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E8E" w:rsidRDefault="00601E8E" w:rsidP="00A655BF">
      <w:pPr>
        <w:pStyle w:val="Textedesaisie"/>
        <w:rPr>
          <w:rFonts w:ascii="Calibri" w:hAnsi="Calibri" w:cs="Calibri"/>
          <w:color w:val="auto"/>
        </w:rPr>
      </w:pPr>
    </w:p>
    <w:p w:rsidR="00601E8E" w:rsidRDefault="00601E8E" w:rsidP="00A655BF">
      <w:pPr>
        <w:pStyle w:val="Textedesaisie"/>
        <w:rPr>
          <w:rFonts w:ascii="Calibri" w:hAnsi="Calibri" w:cs="Calibri"/>
          <w:color w:val="auto"/>
        </w:rPr>
      </w:pPr>
    </w:p>
    <w:p w:rsidR="00CA18A0" w:rsidRPr="00D31FE4" w:rsidRDefault="00DB0238" w:rsidP="00A655BF">
      <w:pPr>
        <w:pStyle w:val="Textedesaisie"/>
        <w:rPr>
          <w:rFonts w:ascii="Calibri" w:hAnsi="Calibri" w:cs="Calibri"/>
          <w:color w:val="auto"/>
        </w:rPr>
      </w:pPr>
      <w:r w:rsidRPr="00D31FE4">
        <w:rPr>
          <w:rFonts w:ascii="Calibri" w:hAnsi="Calibri" w:cs="Calibri"/>
          <w:noProof/>
          <w:color w:val="auto"/>
          <w:lang w:eastAsia="fr-FR"/>
        </w:rPr>
        <mc:AlternateContent>
          <mc:Choice Requires="wps">
            <w:drawing>
              <wp:anchor distT="0" distB="0" distL="114300" distR="114300" simplePos="0" relativeHeight="251658240" behindDoc="0" locked="0" layoutInCell="1" allowOverlap="0">
                <wp:simplePos x="0" y="0"/>
                <wp:positionH relativeFrom="page">
                  <wp:align>left</wp:align>
                </wp:positionH>
                <wp:positionV relativeFrom="paragraph">
                  <wp:posOffset>-1589239</wp:posOffset>
                </wp:positionV>
                <wp:extent cx="7704786" cy="1574358"/>
                <wp:effectExtent l="0" t="0" r="10795" b="26035"/>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4786" cy="1574358"/>
                        </a:xfrm>
                        <a:prstGeom prst="rect">
                          <a:avLst/>
                        </a:prstGeom>
                        <a:noFill/>
                        <a:ln w="12700">
                          <a:solidFill>
                            <a:srgbClr val="FFFFFF"/>
                          </a:solidFill>
                          <a:miter lim="800000"/>
                          <a:headEnd/>
                          <a:tailEnd/>
                        </a:ln>
                        <a:extLst>
                          <a:ext uri="{909E8E84-426E-40DD-AFC4-6F175D3DCCD1}">
                            <a14:hiddenFill xmlns:a14="http://schemas.microsoft.com/office/drawing/2010/main">
                              <a:solidFill>
                                <a:schemeClr val="bg2">
                                  <a:lumMod val="100000"/>
                                  <a:lumOff val="0"/>
                                  <a:alpha val="50000"/>
                                </a:schemeClr>
                              </a:solidFill>
                            </a14:hiddenFill>
                          </a:ext>
                        </a:extLst>
                      </wps:spPr>
                      <wps:txbx>
                        <w:txbxContent>
                          <w:p w:rsidR="0074417C" w:rsidRDefault="0074417C">
                            <w:r>
                              <w:rPr>
                                <w:noProof/>
                                <w:lang w:eastAsia="fr-FR"/>
                              </w:rPr>
                              <w:t xml:space="preserve">              </w:t>
                            </w:r>
                            <w:r w:rsidR="00DB0238">
                              <w:rPr>
                                <w:noProof/>
                                <w:lang w:eastAsia="fr-FR"/>
                              </w:rPr>
                              <w:t xml:space="preserve">                                </w:t>
                            </w:r>
                            <w:r>
                              <w:rPr>
                                <w:noProof/>
                                <w:lang w:eastAsia="fr-FR"/>
                              </w:rPr>
                              <w:drawing>
                                <wp:inline distT="0" distB="0" distL="0" distR="0" wp14:anchorId="25F5D95A" wp14:editId="63A025D7">
                                  <wp:extent cx="497413" cy="49940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FNSE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5085" cy="507106"/>
                                          </a:xfrm>
                                          <a:prstGeom prst="rect">
                                            <a:avLst/>
                                          </a:prstGeom>
                                        </pic:spPr>
                                      </pic:pic>
                                    </a:graphicData>
                                  </a:graphic>
                                </wp:inline>
                              </w:drawing>
                            </w:r>
                            <w:r>
                              <w:rPr>
                                <w:noProof/>
                                <w:lang w:eastAsia="fr-FR"/>
                              </w:rPr>
                              <w:t xml:space="preserve">    </w:t>
                            </w:r>
                            <w:r>
                              <w:rPr>
                                <w:noProof/>
                                <w:lang w:eastAsia="fr-FR"/>
                              </w:rPr>
                              <w:drawing>
                                <wp:inline distT="0" distB="0" distL="0" distR="0" wp14:anchorId="15A4BF93" wp14:editId="6C562BD0">
                                  <wp:extent cx="656661" cy="46423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GRDF_descripteur_RVB.jpg"/>
                                          <pic:cNvPicPr/>
                                        </pic:nvPicPr>
                                        <pic:blipFill>
                                          <a:blip r:embed="rId9">
                                            <a:extLst>
                                              <a:ext uri="{28A0092B-C50C-407E-A947-70E740481C1C}">
                                                <a14:useLocalDpi xmlns:a14="http://schemas.microsoft.com/office/drawing/2010/main" val="0"/>
                                              </a:ext>
                                            </a:extLst>
                                          </a:blip>
                                          <a:stretch>
                                            <a:fillRect/>
                                          </a:stretch>
                                        </pic:blipFill>
                                        <pic:spPr>
                                          <a:xfrm>
                                            <a:off x="0" y="0"/>
                                            <a:ext cx="659885" cy="466513"/>
                                          </a:xfrm>
                                          <a:prstGeom prst="rect">
                                            <a:avLst/>
                                          </a:prstGeom>
                                        </pic:spPr>
                                      </pic:pic>
                                    </a:graphicData>
                                  </a:graphic>
                                </wp:inline>
                              </w:drawing>
                            </w:r>
                            <w:r>
                              <w:rPr>
                                <w:noProof/>
                                <w:lang w:eastAsia="fr-FR"/>
                              </w:rPr>
                              <w:t xml:space="preserve">  </w:t>
                            </w:r>
                            <w:r>
                              <w:rPr>
                                <w:noProof/>
                                <w:lang w:eastAsia="fr-FR"/>
                              </w:rPr>
                              <w:drawing>
                                <wp:inline distT="0" distB="0" distL="0" distR="0" wp14:anchorId="6DB4345A" wp14:editId="354947A6">
                                  <wp:extent cx="1325501" cy="522935"/>
                                  <wp:effectExtent l="0" t="0" r="825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GRTgaz-baseline.jpg"/>
                                          <pic:cNvPicPr/>
                                        </pic:nvPicPr>
                                        <pic:blipFill>
                                          <a:blip r:embed="rId10">
                                            <a:extLst>
                                              <a:ext uri="{28A0092B-C50C-407E-A947-70E740481C1C}">
                                                <a14:useLocalDpi xmlns:a14="http://schemas.microsoft.com/office/drawing/2010/main" val="0"/>
                                              </a:ext>
                                            </a:extLst>
                                          </a:blip>
                                          <a:stretch>
                                            <a:fillRect/>
                                          </a:stretch>
                                        </pic:blipFill>
                                        <pic:spPr>
                                          <a:xfrm>
                                            <a:off x="0" y="0"/>
                                            <a:ext cx="1350989" cy="532990"/>
                                          </a:xfrm>
                                          <a:prstGeom prst="rect">
                                            <a:avLst/>
                                          </a:prstGeom>
                                        </pic:spPr>
                                      </pic:pic>
                                    </a:graphicData>
                                  </a:graphic>
                                </wp:inline>
                              </w:drawing>
                            </w:r>
                            <w:r>
                              <w:rPr>
                                <w:noProof/>
                                <w:lang w:eastAsia="fr-FR"/>
                              </w:rPr>
                              <w:t xml:space="preserve">      </w:t>
                            </w:r>
                            <w:r>
                              <w:rPr>
                                <w:noProof/>
                                <w:lang w:eastAsia="fr-FR"/>
                              </w:rPr>
                              <w:drawing>
                                <wp:inline distT="0" distB="0" distL="0" distR="0" wp14:anchorId="2C61AFA6" wp14:editId="3A9C4979">
                                  <wp:extent cx="1218654" cy="467936"/>
                                  <wp:effectExtent l="0" t="0" r="635"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éléchargé.jfif"/>
                                          <pic:cNvPicPr/>
                                        </pic:nvPicPr>
                                        <pic:blipFill>
                                          <a:blip r:embed="rId11">
                                            <a:extLst>
                                              <a:ext uri="{28A0092B-C50C-407E-A947-70E740481C1C}">
                                                <a14:useLocalDpi xmlns:a14="http://schemas.microsoft.com/office/drawing/2010/main" val="0"/>
                                              </a:ext>
                                            </a:extLst>
                                          </a:blip>
                                          <a:stretch>
                                            <a:fillRect/>
                                          </a:stretch>
                                        </pic:blipFill>
                                        <pic:spPr>
                                          <a:xfrm>
                                            <a:off x="0" y="0"/>
                                            <a:ext cx="1294982" cy="497244"/>
                                          </a:xfrm>
                                          <a:prstGeom prst="rect">
                                            <a:avLst/>
                                          </a:prstGeom>
                                        </pic:spPr>
                                      </pic:pic>
                                    </a:graphicData>
                                  </a:graphic>
                                </wp:inline>
                              </w:drawing>
                            </w:r>
                            <w:r>
                              <w:rPr>
                                <w:noProof/>
                                <w:lang w:eastAsia="fr-FR"/>
                              </w:rPr>
                              <w:t xml:space="preserve">                           </w:t>
                            </w:r>
                          </w:p>
                          <w:p w:rsidR="0074417C" w:rsidRDefault="0074417C"/>
                          <w:p w:rsidR="00DB0238" w:rsidRDefault="00DB0238">
                            <w:r>
                              <w:t xml:space="preserve">                                      </w:t>
                            </w:r>
                            <w:r>
                              <w:rPr>
                                <w:noProof/>
                                <w:lang w:eastAsia="fr-FR"/>
                              </w:rPr>
                              <w:drawing>
                                <wp:inline distT="0" distB="0" distL="0" distR="0" wp14:anchorId="2BD00B91" wp14:editId="67588188">
                                  <wp:extent cx="667799" cy="66779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mbragri_niou.svg.png"/>
                                          <pic:cNvPicPr/>
                                        </pic:nvPicPr>
                                        <pic:blipFill>
                                          <a:blip r:embed="rId12">
                                            <a:extLst>
                                              <a:ext uri="{28A0092B-C50C-407E-A947-70E740481C1C}">
                                                <a14:useLocalDpi xmlns:a14="http://schemas.microsoft.com/office/drawing/2010/main" val="0"/>
                                              </a:ext>
                                            </a:extLst>
                                          </a:blip>
                                          <a:stretch>
                                            <a:fillRect/>
                                          </a:stretch>
                                        </pic:blipFill>
                                        <pic:spPr>
                                          <a:xfrm>
                                            <a:off x="0" y="0"/>
                                            <a:ext cx="671283" cy="671283"/>
                                          </a:xfrm>
                                          <a:prstGeom prst="rect">
                                            <a:avLst/>
                                          </a:prstGeom>
                                        </pic:spPr>
                                      </pic:pic>
                                    </a:graphicData>
                                  </a:graphic>
                                </wp:inline>
                              </w:drawing>
                            </w:r>
                            <w:r>
                              <w:rPr>
                                <w:noProof/>
                                <w:lang w:eastAsia="fr-FR"/>
                              </w:rPr>
                              <w:drawing>
                                <wp:inline distT="0" distB="0" distL="0" distR="0" wp14:anchorId="1EA86162" wp14:editId="3CACC0BF">
                                  <wp:extent cx="1489163" cy="57846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membre-de-club-biogaz.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7041" cy="593183"/>
                                          </a:xfrm>
                                          <a:prstGeom prst="rect">
                                            <a:avLst/>
                                          </a:prstGeom>
                                        </pic:spPr>
                                      </pic:pic>
                                    </a:graphicData>
                                  </a:graphic>
                                </wp:inline>
                              </w:drawing>
                            </w:r>
                            <w:r>
                              <w:rPr>
                                <w:noProof/>
                                <w:lang w:eastAsia="fr-FR"/>
                              </w:rPr>
                              <w:t xml:space="preserve"> </w:t>
                            </w:r>
                            <w:r>
                              <w:rPr>
                                <w:noProof/>
                                <w:lang w:eastAsia="fr-FR"/>
                              </w:rPr>
                              <w:drawing>
                                <wp:inline distT="0" distB="0" distL="0" distR="0" wp14:anchorId="06B92431" wp14:editId="07AE2FD7">
                                  <wp:extent cx="962025" cy="55245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14">
                                            <a:extLst>
                                              <a:ext uri="{28A0092B-C50C-407E-A947-70E740481C1C}">
                                                <a14:useLocalDpi xmlns:a14="http://schemas.microsoft.com/office/drawing/2010/main" val="0"/>
                                              </a:ext>
                                            </a:extLst>
                                          </a:blip>
                                          <a:stretch>
                                            <a:fillRect/>
                                          </a:stretch>
                                        </pic:blipFill>
                                        <pic:spPr>
                                          <a:xfrm>
                                            <a:off x="0" y="0"/>
                                            <a:ext cx="962025" cy="552450"/>
                                          </a:xfrm>
                                          <a:prstGeom prst="rect">
                                            <a:avLst/>
                                          </a:prstGeom>
                                        </pic:spPr>
                                      </pic:pic>
                                    </a:graphicData>
                                  </a:graphic>
                                </wp:inline>
                              </w:drawing>
                            </w:r>
                            <w:r>
                              <w:t xml:space="preserve"> </w:t>
                            </w:r>
                            <w:r>
                              <w:rPr>
                                <w:noProof/>
                                <w:lang w:eastAsia="fr-FR"/>
                              </w:rPr>
                              <w:drawing>
                                <wp:inline distT="0" distB="0" distL="0" distR="0">
                                  <wp:extent cx="1139095" cy="652007"/>
                                  <wp:effectExtent l="0" t="0" r="444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éléchargé.jfif"/>
                                          <pic:cNvPicPr/>
                                        </pic:nvPicPr>
                                        <pic:blipFill>
                                          <a:blip r:embed="rId15">
                                            <a:extLst>
                                              <a:ext uri="{28A0092B-C50C-407E-A947-70E740481C1C}">
                                                <a14:useLocalDpi xmlns:a14="http://schemas.microsoft.com/office/drawing/2010/main" val="0"/>
                                              </a:ext>
                                            </a:extLst>
                                          </a:blip>
                                          <a:stretch>
                                            <a:fillRect/>
                                          </a:stretch>
                                        </pic:blipFill>
                                        <pic:spPr>
                                          <a:xfrm>
                                            <a:off x="0" y="0"/>
                                            <a:ext cx="1145489" cy="655667"/>
                                          </a:xfrm>
                                          <a:prstGeom prst="rect">
                                            <a:avLst/>
                                          </a:prstGeom>
                                        </pic:spPr>
                                      </pic:pic>
                                    </a:graphicData>
                                  </a:graphic>
                                </wp:inline>
                              </w:drawing>
                            </w: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0;margin-top:-125.15pt;width:606.7pt;height:123.9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" o:allowoverlap="f" filled="f" fillcolor="#ccccc6 [3214]" strokecolor="white" strokeweight="1pt">
                <v:fill opacity="32896f"/>
                <v:textbox inset="3mm,3mm,3mm,3mm">
                  <w:txbxContent>
                    <w:p w:rsidR="0074417C" w:rsidRDefault="0074417C">
                      <w:r>
                        <w:rPr>
                          <w:noProof/>
                          <w:lang w:eastAsia="fr-FR"/>
                        </w:rPr>
                        <w:t xml:space="preserve">              </w:t>
                      </w:r>
                      <w:r w:rsidR="00DB0238">
                        <w:rPr>
                          <w:noProof/>
                          <w:lang w:eastAsia="fr-FR"/>
                        </w:rPr>
                        <w:t xml:space="preserve">                                </w:t>
                      </w:r>
                      <w:r>
                        <w:rPr>
                          <w:noProof/>
                          <w:lang w:eastAsia="fr-FR"/>
                        </w:rPr>
                        <w:drawing>
                          <wp:inline distT="0" distB="0" distL="0" distR="0" wp14:anchorId="25F5D95A" wp14:editId="63A025D7">
                            <wp:extent cx="497413" cy="49940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FNSE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5085" cy="507106"/>
                                    </a:xfrm>
                                    <a:prstGeom prst="rect">
                                      <a:avLst/>
                                    </a:prstGeom>
                                  </pic:spPr>
                                </pic:pic>
                              </a:graphicData>
                            </a:graphic>
                          </wp:inline>
                        </w:drawing>
                      </w:r>
                      <w:r>
                        <w:rPr>
                          <w:noProof/>
                          <w:lang w:eastAsia="fr-FR"/>
                        </w:rPr>
                        <w:t xml:space="preserve">    </w:t>
                      </w:r>
                      <w:r>
                        <w:rPr>
                          <w:noProof/>
                          <w:lang w:eastAsia="fr-FR"/>
                        </w:rPr>
                        <w:drawing>
                          <wp:inline distT="0" distB="0" distL="0" distR="0" wp14:anchorId="15A4BF93" wp14:editId="6C562BD0">
                            <wp:extent cx="656661" cy="46423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GRDF_descripteur_RVB.jpg"/>
                                    <pic:cNvPicPr/>
                                  </pic:nvPicPr>
                                  <pic:blipFill>
                                    <a:blip r:embed="rId17">
                                      <a:extLst>
                                        <a:ext uri="{28A0092B-C50C-407E-A947-70E740481C1C}">
                                          <a14:useLocalDpi xmlns:a14="http://schemas.microsoft.com/office/drawing/2010/main" val="0"/>
                                        </a:ext>
                                      </a:extLst>
                                    </a:blip>
                                    <a:stretch>
                                      <a:fillRect/>
                                    </a:stretch>
                                  </pic:blipFill>
                                  <pic:spPr>
                                    <a:xfrm>
                                      <a:off x="0" y="0"/>
                                      <a:ext cx="659885" cy="466513"/>
                                    </a:xfrm>
                                    <a:prstGeom prst="rect">
                                      <a:avLst/>
                                    </a:prstGeom>
                                  </pic:spPr>
                                </pic:pic>
                              </a:graphicData>
                            </a:graphic>
                          </wp:inline>
                        </w:drawing>
                      </w:r>
                      <w:r>
                        <w:rPr>
                          <w:noProof/>
                          <w:lang w:eastAsia="fr-FR"/>
                        </w:rPr>
                        <w:t xml:space="preserve">  </w:t>
                      </w:r>
                      <w:r>
                        <w:rPr>
                          <w:noProof/>
                          <w:lang w:eastAsia="fr-FR"/>
                        </w:rPr>
                        <w:drawing>
                          <wp:inline distT="0" distB="0" distL="0" distR="0" wp14:anchorId="6DB4345A" wp14:editId="354947A6">
                            <wp:extent cx="1325501" cy="522935"/>
                            <wp:effectExtent l="0" t="0" r="825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GRTgaz-baseline.jpg"/>
                                    <pic:cNvPicPr/>
                                  </pic:nvPicPr>
                                  <pic:blipFill>
                                    <a:blip r:embed="rId18">
                                      <a:extLst>
                                        <a:ext uri="{28A0092B-C50C-407E-A947-70E740481C1C}">
                                          <a14:useLocalDpi xmlns:a14="http://schemas.microsoft.com/office/drawing/2010/main" val="0"/>
                                        </a:ext>
                                      </a:extLst>
                                    </a:blip>
                                    <a:stretch>
                                      <a:fillRect/>
                                    </a:stretch>
                                  </pic:blipFill>
                                  <pic:spPr>
                                    <a:xfrm>
                                      <a:off x="0" y="0"/>
                                      <a:ext cx="1350989" cy="532990"/>
                                    </a:xfrm>
                                    <a:prstGeom prst="rect">
                                      <a:avLst/>
                                    </a:prstGeom>
                                  </pic:spPr>
                                </pic:pic>
                              </a:graphicData>
                            </a:graphic>
                          </wp:inline>
                        </w:drawing>
                      </w:r>
                      <w:r>
                        <w:rPr>
                          <w:noProof/>
                          <w:lang w:eastAsia="fr-FR"/>
                        </w:rPr>
                        <w:t xml:space="preserve">      </w:t>
                      </w:r>
                      <w:r>
                        <w:rPr>
                          <w:noProof/>
                          <w:lang w:eastAsia="fr-FR"/>
                        </w:rPr>
                        <w:drawing>
                          <wp:inline distT="0" distB="0" distL="0" distR="0" wp14:anchorId="2C61AFA6" wp14:editId="3A9C4979">
                            <wp:extent cx="1218654" cy="467936"/>
                            <wp:effectExtent l="0" t="0" r="635"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éléchargé.jfif"/>
                                    <pic:cNvPicPr/>
                                  </pic:nvPicPr>
                                  <pic:blipFill>
                                    <a:blip r:embed="rId19">
                                      <a:extLst>
                                        <a:ext uri="{28A0092B-C50C-407E-A947-70E740481C1C}">
                                          <a14:useLocalDpi xmlns:a14="http://schemas.microsoft.com/office/drawing/2010/main" val="0"/>
                                        </a:ext>
                                      </a:extLst>
                                    </a:blip>
                                    <a:stretch>
                                      <a:fillRect/>
                                    </a:stretch>
                                  </pic:blipFill>
                                  <pic:spPr>
                                    <a:xfrm>
                                      <a:off x="0" y="0"/>
                                      <a:ext cx="1294982" cy="497244"/>
                                    </a:xfrm>
                                    <a:prstGeom prst="rect">
                                      <a:avLst/>
                                    </a:prstGeom>
                                  </pic:spPr>
                                </pic:pic>
                              </a:graphicData>
                            </a:graphic>
                          </wp:inline>
                        </w:drawing>
                      </w:r>
                      <w:r>
                        <w:rPr>
                          <w:noProof/>
                          <w:lang w:eastAsia="fr-FR"/>
                        </w:rPr>
                        <w:t xml:space="preserve">                           </w:t>
                      </w:r>
                    </w:p>
                    <w:p w:rsidR="0074417C" w:rsidRDefault="0074417C"/>
                    <w:p w:rsidR="00DB0238" w:rsidRDefault="00DB0238">
                      <w:r>
                        <w:t xml:space="preserve">                                      </w:t>
                      </w:r>
                      <w:r>
                        <w:rPr>
                          <w:noProof/>
                          <w:lang w:eastAsia="fr-FR"/>
                        </w:rPr>
                        <w:drawing>
                          <wp:inline distT="0" distB="0" distL="0" distR="0" wp14:anchorId="2BD00B91" wp14:editId="67588188">
                            <wp:extent cx="667799" cy="66779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mbragri_niou.svg.png"/>
                                    <pic:cNvPicPr/>
                                  </pic:nvPicPr>
                                  <pic:blipFill>
                                    <a:blip r:embed="rId20">
                                      <a:extLst>
                                        <a:ext uri="{28A0092B-C50C-407E-A947-70E740481C1C}">
                                          <a14:useLocalDpi xmlns:a14="http://schemas.microsoft.com/office/drawing/2010/main" val="0"/>
                                        </a:ext>
                                      </a:extLst>
                                    </a:blip>
                                    <a:stretch>
                                      <a:fillRect/>
                                    </a:stretch>
                                  </pic:blipFill>
                                  <pic:spPr>
                                    <a:xfrm>
                                      <a:off x="0" y="0"/>
                                      <a:ext cx="671283" cy="671283"/>
                                    </a:xfrm>
                                    <a:prstGeom prst="rect">
                                      <a:avLst/>
                                    </a:prstGeom>
                                  </pic:spPr>
                                </pic:pic>
                              </a:graphicData>
                            </a:graphic>
                          </wp:inline>
                        </w:drawing>
                      </w:r>
                      <w:r>
                        <w:rPr>
                          <w:noProof/>
                          <w:lang w:eastAsia="fr-FR"/>
                        </w:rPr>
                        <w:drawing>
                          <wp:inline distT="0" distB="0" distL="0" distR="0" wp14:anchorId="1EA86162" wp14:editId="3CACC0BF">
                            <wp:extent cx="1489163" cy="57846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membre-de-club-biogaz.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7041" cy="593183"/>
                                    </a:xfrm>
                                    <a:prstGeom prst="rect">
                                      <a:avLst/>
                                    </a:prstGeom>
                                  </pic:spPr>
                                </pic:pic>
                              </a:graphicData>
                            </a:graphic>
                          </wp:inline>
                        </w:drawing>
                      </w:r>
                      <w:r>
                        <w:rPr>
                          <w:noProof/>
                          <w:lang w:eastAsia="fr-FR"/>
                        </w:rPr>
                        <w:t xml:space="preserve"> </w:t>
                      </w:r>
                      <w:r>
                        <w:rPr>
                          <w:noProof/>
                          <w:lang w:eastAsia="fr-FR"/>
                        </w:rPr>
                        <w:drawing>
                          <wp:inline distT="0" distB="0" distL="0" distR="0" wp14:anchorId="06B92431" wp14:editId="07AE2FD7">
                            <wp:extent cx="962025" cy="55245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22">
                                      <a:extLst>
                                        <a:ext uri="{28A0092B-C50C-407E-A947-70E740481C1C}">
                                          <a14:useLocalDpi xmlns:a14="http://schemas.microsoft.com/office/drawing/2010/main" val="0"/>
                                        </a:ext>
                                      </a:extLst>
                                    </a:blip>
                                    <a:stretch>
                                      <a:fillRect/>
                                    </a:stretch>
                                  </pic:blipFill>
                                  <pic:spPr>
                                    <a:xfrm>
                                      <a:off x="0" y="0"/>
                                      <a:ext cx="962025" cy="552450"/>
                                    </a:xfrm>
                                    <a:prstGeom prst="rect">
                                      <a:avLst/>
                                    </a:prstGeom>
                                  </pic:spPr>
                                </pic:pic>
                              </a:graphicData>
                            </a:graphic>
                          </wp:inline>
                        </w:drawing>
                      </w:r>
                      <w:r>
                        <w:t xml:space="preserve"> </w:t>
                      </w:r>
                      <w:r>
                        <w:rPr>
                          <w:noProof/>
                          <w:lang w:eastAsia="fr-FR"/>
                        </w:rPr>
                        <w:drawing>
                          <wp:inline distT="0" distB="0" distL="0" distR="0">
                            <wp:extent cx="1139095" cy="652007"/>
                            <wp:effectExtent l="0" t="0" r="444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éléchargé.jfif"/>
                                    <pic:cNvPicPr/>
                                  </pic:nvPicPr>
                                  <pic:blipFill>
                                    <a:blip r:embed="rId23">
                                      <a:extLst>
                                        <a:ext uri="{28A0092B-C50C-407E-A947-70E740481C1C}">
                                          <a14:useLocalDpi xmlns:a14="http://schemas.microsoft.com/office/drawing/2010/main" val="0"/>
                                        </a:ext>
                                      </a:extLst>
                                    </a:blip>
                                    <a:stretch>
                                      <a:fillRect/>
                                    </a:stretch>
                                  </pic:blipFill>
                                  <pic:spPr>
                                    <a:xfrm>
                                      <a:off x="0" y="0"/>
                                      <a:ext cx="1145489" cy="655667"/>
                                    </a:xfrm>
                                    <a:prstGeom prst="rect">
                                      <a:avLst/>
                                    </a:prstGeom>
                                  </pic:spPr>
                                </pic:pic>
                              </a:graphicData>
                            </a:graphic>
                          </wp:inline>
                        </w:drawing>
                      </w:r>
                    </w:p>
                  </w:txbxContent>
                </v:textbox>
                <w10:wrap anchorx="page"/>
              </v:shape>
            </w:pict>
          </mc:Fallback>
        </mc:AlternateContent>
      </w:r>
    </w:p>
    <w:p w:rsidR="002A6467" w:rsidRPr="00D31FE4" w:rsidRDefault="002A6467" w:rsidP="00A655BF">
      <w:pPr>
        <w:pStyle w:val="Textedesaisie"/>
        <w:rPr>
          <w:rFonts w:ascii="Calibri" w:hAnsi="Calibri" w:cs="Calibri"/>
          <w:color w:val="auto"/>
        </w:rPr>
        <w:sectPr w:rsidR="002A6467" w:rsidRPr="00D31FE4" w:rsidSect="004300B5">
          <w:headerReference w:type="default" r:id="rId24"/>
          <w:footerReference w:type="default" r:id="rId25"/>
          <w:headerReference w:type="first" r:id="rId26"/>
          <w:footerReference w:type="first" r:id="rId27"/>
          <w:type w:val="continuous"/>
          <w:pgSz w:w="11906" w:h="16838" w:code="9"/>
          <w:pgMar w:top="312" w:right="1276" w:bottom="369" w:left="1304" w:header="567" w:footer="369" w:gutter="0"/>
          <w:cols w:space="708"/>
          <w:docGrid w:linePitch="360"/>
        </w:sectPr>
      </w:pPr>
    </w:p>
    <w:tbl>
      <w:tblPr>
        <w:tblW w:w="9327" w:type="dxa"/>
        <w:tblLayout w:type="fixed"/>
        <w:tblCellMar>
          <w:left w:w="0" w:type="dxa"/>
          <w:right w:w="0" w:type="dxa"/>
        </w:tblCellMar>
        <w:tblLook w:val="04A0" w:firstRow="1" w:lastRow="0" w:firstColumn="1" w:lastColumn="0" w:noHBand="0" w:noVBand="1"/>
      </w:tblPr>
      <w:tblGrid>
        <w:gridCol w:w="9327"/>
      </w:tblGrid>
      <w:tr w:rsidR="00D31FE4" w:rsidRPr="00D31FE4" w:rsidTr="00C30CAA">
        <w:trPr>
          <w:trHeight w:val="320"/>
        </w:trPr>
        <w:tc>
          <w:tcPr>
            <w:tcW w:w="9327" w:type="dxa"/>
          </w:tcPr>
          <w:p w:rsidR="00C30CAA" w:rsidRPr="00D31FE4" w:rsidRDefault="00922A6A" w:rsidP="00E648C4">
            <w:pPr>
              <w:pStyle w:val="Titredudocument"/>
              <w:rPr>
                <w:rFonts w:ascii="Calibri" w:hAnsi="Calibri" w:cs="Calibri"/>
                <w:color w:val="auto"/>
              </w:rPr>
            </w:pPr>
            <w:r w:rsidRPr="00D31FE4">
              <w:rPr>
                <w:rFonts w:ascii="Calibri" w:hAnsi="Calibri" w:cs="Calibri"/>
                <w:color w:val="auto"/>
              </w:rPr>
              <w:t>Communiqué de presse</w:t>
            </w:r>
            <w:r w:rsidR="000C06CF">
              <w:rPr>
                <w:rFonts w:ascii="Calibri" w:hAnsi="Calibri" w:cs="Calibri"/>
                <w:color w:val="auto"/>
              </w:rPr>
              <w:t xml:space="preserve"> </w:t>
            </w:r>
          </w:p>
        </w:tc>
      </w:tr>
      <w:tr w:rsidR="00D31FE4" w:rsidRPr="00D31FE4" w:rsidTr="00C30CAA">
        <w:trPr>
          <w:trHeight w:hRule="exact" w:val="85"/>
        </w:trPr>
        <w:tc>
          <w:tcPr>
            <w:tcW w:w="9327" w:type="dxa"/>
          </w:tcPr>
          <w:p w:rsidR="00922A6A" w:rsidRPr="00D31FE4" w:rsidRDefault="00922A6A" w:rsidP="00922A6A">
            <w:pPr>
              <w:rPr>
                <w:rFonts w:ascii="Calibri" w:hAnsi="Calibri" w:cs="Calibri"/>
                <w:color w:val="auto"/>
              </w:rPr>
            </w:pPr>
          </w:p>
        </w:tc>
      </w:tr>
      <w:tr w:rsidR="00D31FE4" w:rsidRPr="00D31FE4" w:rsidTr="00C30CAA">
        <w:trPr>
          <w:trHeight w:val="320"/>
        </w:trPr>
        <w:tc>
          <w:tcPr>
            <w:tcW w:w="9327" w:type="dxa"/>
          </w:tcPr>
          <w:p w:rsidR="00922A6A" w:rsidRPr="00D31FE4" w:rsidRDefault="00D31FE4" w:rsidP="00F45B0F">
            <w:pPr>
              <w:pStyle w:val="Datedudocument"/>
              <w:rPr>
                <w:rFonts w:ascii="Calibri" w:hAnsi="Calibri" w:cs="Calibri"/>
                <w:color w:val="auto"/>
              </w:rPr>
            </w:pPr>
            <w:r>
              <w:rPr>
                <w:rFonts w:ascii="Calibri" w:hAnsi="Calibri" w:cs="Calibri"/>
                <w:color w:val="auto"/>
              </w:rPr>
              <w:t>Le 21 juin 2018</w:t>
            </w:r>
          </w:p>
        </w:tc>
      </w:tr>
      <w:tr w:rsidR="00D31FE4" w:rsidRPr="00D31FE4" w:rsidTr="00C30CAA">
        <w:trPr>
          <w:trHeight w:hRule="exact" w:val="147"/>
        </w:trPr>
        <w:tc>
          <w:tcPr>
            <w:tcW w:w="9327" w:type="dxa"/>
          </w:tcPr>
          <w:p w:rsidR="00922A6A" w:rsidRPr="00D31FE4" w:rsidRDefault="00922A6A" w:rsidP="00922A6A">
            <w:pPr>
              <w:rPr>
                <w:rFonts w:ascii="Calibri" w:hAnsi="Calibri" w:cs="Calibri"/>
                <w:color w:val="auto"/>
              </w:rPr>
            </w:pPr>
          </w:p>
        </w:tc>
      </w:tr>
    </w:tbl>
    <w:p w:rsidR="0074417C" w:rsidRDefault="002851C6" w:rsidP="002851C6">
      <w:pPr>
        <w:pStyle w:val="Titre"/>
        <w:rPr>
          <w:rFonts w:ascii="Calibri" w:hAnsi="Calibri" w:cs="Calibri"/>
          <w:color w:val="auto"/>
        </w:rPr>
      </w:pPr>
      <w:r w:rsidRPr="00D31FE4">
        <w:rPr>
          <w:rFonts w:ascii="Calibri" w:hAnsi="Calibri" w:cs="Calibri"/>
          <w:color w:val="auto"/>
        </w:rPr>
        <w:t>8 partenaires mobilisés</w:t>
      </w:r>
      <w:bookmarkStart w:id="0" w:name="_GoBack"/>
      <w:bookmarkEnd w:id="0"/>
      <w:r w:rsidRPr="00D31FE4">
        <w:rPr>
          <w:rFonts w:ascii="Calibri" w:hAnsi="Calibri" w:cs="Calibri"/>
          <w:color w:val="auto"/>
        </w:rPr>
        <w:t xml:space="preserve"> pour lancer </w:t>
      </w:r>
      <w:r w:rsidR="00F45B0F" w:rsidRPr="00D31FE4">
        <w:rPr>
          <w:rFonts w:ascii="Calibri" w:hAnsi="Calibri" w:cs="Calibri"/>
          <w:color w:val="auto"/>
        </w:rPr>
        <w:t>l’Association France Gaz Renouvelable</w:t>
      </w:r>
      <w:r w:rsidR="00CB76AB" w:rsidRPr="00D31FE4">
        <w:rPr>
          <w:rFonts w:ascii="Calibri" w:hAnsi="Calibri" w:cs="Calibri"/>
          <w:color w:val="auto"/>
        </w:rPr>
        <w:t>s</w:t>
      </w:r>
      <w:r w:rsidR="000C06CF">
        <w:rPr>
          <w:rFonts w:ascii="Calibri" w:hAnsi="Calibri" w:cs="Calibri"/>
          <w:color w:val="auto"/>
        </w:rPr>
        <w:t xml:space="preserve"> </w:t>
      </w:r>
    </w:p>
    <w:p w:rsidR="00E648C4" w:rsidRDefault="00E648C4" w:rsidP="00754880">
      <w:pPr>
        <w:jc w:val="center"/>
      </w:pPr>
      <w:r>
        <w:rPr>
          <w:noProof/>
          <w:lang w:eastAsia="fr-FR"/>
        </w:rPr>
        <w:drawing>
          <wp:inline distT="0" distB="0" distL="0" distR="0" wp14:anchorId="0E00254C" wp14:editId="36A3937A">
            <wp:extent cx="1497916" cy="1130300"/>
            <wp:effectExtent l="0" t="0" r="7620" b="0"/>
            <wp:docPr id="1028" name="Image 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 9" descr="image002"/>
                    <pic:cNvPicPr>
                      <a:picLocks noChangeAspect="1" noChangeArrowheads="1"/>
                    </pic:cNvPicPr>
                  </pic:nvPicPr>
                  <pic:blipFill rotWithShape="1">
                    <a:blip r:embed="rId28">
                      <a:extLst>
                        <a:ext uri="{28A0092B-C50C-407E-A947-70E740481C1C}">
                          <a14:useLocalDpi xmlns:a14="http://schemas.microsoft.com/office/drawing/2010/main" val="0"/>
                        </a:ext>
                      </a:extLst>
                    </a:blip>
                    <a:srcRect l="31324" t="22080" r="18729" b="14501"/>
                    <a:stretch/>
                  </pic:blipFill>
                  <pic:spPr bwMode="auto">
                    <a:xfrm>
                      <a:off x="0" y="0"/>
                      <a:ext cx="1510247" cy="1139605"/>
                    </a:xfrm>
                    <a:prstGeom prst="rect">
                      <a:avLst/>
                    </a:prstGeom>
                    <a:noFill/>
                    <a:ln>
                      <a:noFill/>
                    </a:ln>
                    <a:extLst>
                      <a:ext uri="{53640926-AAD7-44D8-BBD7-CCE9431645EC}">
                        <a14:shadowObscured xmlns:a14="http://schemas.microsoft.com/office/drawing/2010/main"/>
                      </a:ext>
                    </a:extLst>
                  </pic:spPr>
                </pic:pic>
              </a:graphicData>
            </a:graphic>
          </wp:inline>
        </w:drawing>
      </w:r>
    </w:p>
    <w:p w:rsidR="00E648C4" w:rsidRPr="00754880" w:rsidRDefault="00E648C4" w:rsidP="00754880">
      <w:pPr>
        <w:jc w:val="center"/>
      </w:pPr>
    </w:p>
    <w:p w:rsidR="002851C6" w:rsidRPr="00D31FE4" w:rsidRDefault="002851C6" w:rsidP="00DE3CAD">
      <w:pPr>
        <w:pStyle w:val="Textedesaisie"/>
        <w:rPr>
          <w:rStyle w:val="Textebold"/>
          <w:rFonts w:ascii="Calibri" w:hAnsi="Calibri" w:cs="Calibri"/>
          <w:lang w:val="en-US"/>
        </w:rPr>
      </w:pPr>
    </w:p>
    <w:p w:rsidR="00B31E7F" w:rsidRPr="00754880" w:rsidRDefault="00CB76AB" w:rsidP="00DE3CAD">
      <w:pPr>
        <w:pStyle w:val="Textedesaisie"/>
        <w:rPr>
          <w:rStyle w:val="Textebold"/>
          <w:rFonts w:ascii="Calibri" w:hAnsi="Calibri" w:cs="Calibri"/>
          <w:b/>
          <w:sz w:val="22"/>
          <w:lang w:val="en-US"/>
        </w:rPr>
      </w:pPr>
      <w:r w:rsidRPr="00754880">
        <w:rPr>
          <w:rStyle w:val="Textebold"/>
          <w:rFonts w:ascii="Calibri" w:hAnsi="Calibri" w:cs="Calibri"/>
          <w:b/>
          <w:sz w:val="22"/>
          <w:lang w:val="en-US"/>
        </w:rPr>
        <w:t>L</w:t>
      </w:r>
      <w:r w:rsidR="002851C6" w:rsidRPr="00754880">
        <w:rPr>
          <w:rStyle w:val="Textebold"/>
          <w:rFonts w:ascii="Calibri" w:hAnsi="Calibri" w:cs="Calibri"/>
          <w:b/>
          <w:sz w:val="22"/>
          <w:lang w:val="en-US"/>
        </w:rPr>
        <w:t>’AAMF, l’APCA, l’ATEE Club Biogaz, la FNCCR, la FNSEA, FRANCE BIOMETHANE, GRDF et GRTGaz</w:t>
      </w:r>
      <w:r w:rsidR="0074417C" w:rsidRPr="00754880">
        <w:rPr>
          <w:rStyle w:val="Textebold"/>
          <w:rFonts w:ascii="Calibri" w:hAnsi="Calibri" w:cs="Calibri"/>
          <w:b/>
          <w:sz w:val="22"/>
          <w:lang w:val="en-US"/>
        </w:rPr>
        <w:t xml:space="preserve"> </w:t>
      </w:r>
      <w:r w:rsidRPr="00754880">
        <w:rPr>
          <w:rStyle w:val="Textebold"/>
          <w:rFonts w:ascii="Calibri" w:hAnsi="Calibri" w:cs="Calibri"/>
          <w:b/>
          <w:sz w:val="22"/>
          <w:lang w:val="en-US"/>
        </w:rPr>
        <w:t>annoncent le lancement de l’</w:t>
      </w:r>
      <w:r w:rsidR="00D06B55" w:rsidRPr="00754880">
        <w:rPr>
          <w:rStyle w:val="Textebold"/>
          <w:rFonts w:ascii="Calibri" w:hAnsi="Calibri" w:cs="Calibri"/>
          <w:b/>
          <w:sz w:val="22"/>
          <w:lang w:val="en-US"/>
        </w:rPr>
        <w:t xml:space="preserve">association </w:t>
      </w:r>
      <w:r w:rsidRPr="00754880">
        <w:rPr>
          <w:rStyle w:val="Textebold"/>
          <w:rFonts w:ascii="Calibri" w:hAnsi="Calibri" w:cs="Calibri"/>
          <w:b/>
          <w:sz w:val="22"/>
          <w:lang w:val="en-US"/>
        </w:rPr>
        <w:t xml:space="preserve">France Gaz Renouvelables pour promouvoir la place des gaz verts dans le mix énergétique français. Ouverte et à but non lucratif, </w:t>
      </w:r>
      <w:r w:rsidRPr="00754880">
        <w:rPr>
          <w:rStyle w:val="Textebold"/>
          <w:rFonts w:ascii="Calibri" w:hAnsi="Calibri" w:cs="Calibri"/>
          <w:b/>
          <w:sz w:val="22"/>
          <w:lang w:val="en-US"/>
        </w:rPr>
        <w:lastRenderedPageBreak/>
        <w:t>l’association France Gaz Renouvelables entend fédérer les différentes initiatives liées au développement des gaz renouvelables et incarner une instance d’échange entre l’agriculture</w:t>
      </w:r>
      <w:r w:rsidR="000C06CF" w:rsidRPr="00754880">
        <w:rPr>
          <w:rStyle w:val="Textebold"/>
          <w:rFonts w:ascii="Calibri" w:hAnsi="Calibri" w:cs="Calibri"/>
          <w:b/>
          <w:sz w:val="22"/>
          <w:lang w:val="en-US"/>
        </w:rPr>
        <w:t>,</w:t>
      </w:r>
      <w:r w:rsidR="00754880">
        <w:rPr>
          <w:rStyle w:val="Textebold"/>
          <w:rFonts w:ascii="Calibri" w:hAnsi="Calibri" w:cs="Calibri"/>
          <w:b/>
          <w:sz w:val="22"/>
          <w:lang w:val="en-US"/>
        </w:rPr>
        <w:t xml:space="preserve"> </w:t>
      </w:r>
      <w:r w:rsidRPr="00754880">
        <w:rPr>
          <w:rStyle w:val="Textebold"/>
          <w:rFonts w:ascii="Calibri" w:hAnsi="Calibri" w:cs="Calibri"/>
          <w:b/>
          <w:sz w:val="22"/>
          <w:lang w:val="en-US"/>
        </w:rPr>
        <w:t xml:space="preserve">l’énergie </w:t>
      </w:r>
      <w:r w:rsidR="000C06CF" w:rsidRPr="00754880">
        <w:rPr>
          <w:rStyle w:val="Textebold"/>
          <w:rFonts w:ascii="Calibri" w:hAnsi="Calibri" w:cs="Calibri"/>
          <w:b/>
          <w:sz w:val="22"/>
          <w:lang w:val="en-US"/>
        </w:rPr>
        <w:t>et</w:t>
      </w:r>
      <w:r w:rsidRPr="00754880">
        <w:rPr>
          <w:rStyle w:val="Textebold"/>
          <w:rFonts w:ascii="Calibri" w:hAnsi="Calibri" w:cs="Calibri"/>
          <w:b/>
          <w:sz w:val="22"/>
          <w:lang w:val="en-US"/>
        </w:rPr>
        <w:t xml:space="preserve"> </w:t>
      </w:r>
      <w:r w:rsidR="00754880">
        <w:rPr>
          <w:rStyle w:val="Textebold"/>
          <w:rFonts w:ascii="Calibri" w:hAnsi="Calibri" w:cs="Calibri"/>
          <w:b/>
          <w:sz w:val="22"/>
          <w:lang w:val="en-US"/>
        </w:rPr>
        <w:t>l</w:t>
      </w:r>
      <w:r w:rsidRPr="00754880">
        <w:rPr>
          <w:rStyle w:val="Textebold"/>
          <w:rFonts w:ascii="Calibri" w:hAnsi="Calibri" w:cs="Calibri"/>
          <w:b/>
          <w:sz w:val="22"/>
          <w:lang w:val="en-US"/>
        </w:rPr>
        <w:t xml:space="preserve">es territoires </w:t>
      </w:r>
      <w:r w:rsidR="000C06CF" w:rsidRPr="00754880">
        <w:rPr>
          <w:rStyle w:val="Textebold"/>
          <w:rFonts w:ascii="Calibri" w:hAnsi="Calibri" w:cs="Calibri"/>
          <w:b/>
          <w:sz w:val="22"/>
          <w:lang w:val="en-US"/>
        </w:rPr>
        <w:t xml:space="preserve">au coeur de </w:t>
      </w:r>
      <w:r w:rsidR="00754880" w:rsidRPr="00754880">
        <w:rPr>
          <w:rStyle w:val="Textebold"/>
          <w:rFonts w:ascii="Calibri" w:hAnsi="Calibri" w:cs="Calibri"/>
          <w:b/>
          <w:sz w:val="22"/>
          <w:lang w:val="en-US"/>
        </w:rPr>
        <w:t>la transition</w:t>
      </w:r>
      <w:r w:rsidRPr="00754880">
        <w:rPr>
          <w:rStyle w:val="Textebold"/>
          <w:rFonts w:ascii="Calibri" w:hAnsi="Calibri" w:cs="Calibri"/>
          <w:b/>
          <w:sz w:val="22"/>
          <w:lang w:val="en-US"/>
        </w:rPr>
        <w:t xml:space="preserve"> énergétique.</w:t>
      </w:r>
    </w:p>
    <w:p w:rsidR="00CB76AB" w:rsidRPr="00D31FE4" w:rsidRDefault="00CB76AB" w:rsidP="00DE3CAD">
      <w:pPr>
        <w:pStyle w:val="Textedesaisie"/>
        <w:rPr>
          <w:rFonts w:ascii="Calibri" w:hAnsi="Calibri" w:cs="Calibri"/>
          <w:color w:val="auto"/>
        </w:rPr>
      </w:pPr>
    </w:p>
    <w:p w:rsidR="0087379C" w:rsidRPr="00D31FE4" w:rsidRDefault="0074417C" w:rsidP="0087379C">
      <w:pPr>
        <w:pStyle w:val="Intertitre"/>
        <w:rPr>
          <w:rFonts w:ascii="Calibri" w:hAnsi="Calibri" w:cs="Calibri"/>
          <w:b/>
          <w:color w:val="auto"/>
        </w:rPr>
      </w:pPr>
      <w:r w:rsidRPr="00D31FE4">
        <w:rPr>
          <w:rFonts w:ascii="Calibri" w:hAnsi="Calibri" w:cs="Calibri"/>
          <w:b/>
          <w:color w:val="auto"/>
          <w:sz w:val="24"/>
        </w:rPr>
        <w:t xml:space="preserve">Un partenariat </w:t>
      </w:r>
      <w:r w:rsidR="00CB76AB" w:rsidRPr="00D31FE4">
        <w:rPr>
          <w:rFonts w:ascii="Calibri" w:hAnsi="Calibri" w:cs="Calibri"/>
          <w:b/>
          <w:color w:val="auto"/>
          <w:sz w:val="24"/>
        </w:rPr>
        <w:t>a</w:t>
      </w:r>
      <w:r w:rsidR="0087379C" w:rsidRPr="00D31FE4">
        <w:rPr>
          <w:rFonts w:ascii="Calibri" w:hAnsi="Calibri" w:cs="Calibri"/>
          <w:b/>
          <w:color w:val="auto"/>
          <w:szCs w:val="21"/>
        </w:rPr>
        <w:t>u service de l’agriculture et de la transition énergétique </w:t>
      </w:r>
    </w:p>
    <w:p w:rsidR="0087379C" w:rsidRPr="00D31FE4" w:rsidRDefault="0087379C" w:rsidP="0087379C">
      <w:pPr>
        <w:spacing w:line="240" w:lineRule="auto"/>
        <w:jc w:val="both"/>
        <w:rPr>
          <w:rFonts w:ascii="Calibri" w:hAnsi="Calibri" w:cs="Calibri"/>
          <w:color w:val="auto"/>
          <w:sz w:val="20"/>
          <w:szCs w:val="20"/>
        </w:rPr>
      </w:pPr>
      <w:r w:rsidRPr="00D31FE4">
        <w:rPr>
          <w:rFonts w:ascii="Calibri" w:hAnsi="Calibri" w:cs="Calibri"/>
          <w:color w:val="auto"/>
          <w:sz w:val="20"/>
          <w:szCs w:val="20"/>
        </w:rPr>
        <w:t>Les gaz renouvelables, à commencer par la méthanisation, constituent des filières à la croisée des enjeux d’avenir de l’agriculture, des territoires, de l’énergie et du climat. Ils illustrent pleinement la complémentarité possible entre territoires ruraux et urbains, l’agriculture et l’énergie, dans des logiques vertueuses d’économie circulaire, tout comme la complémentarité entre les différentes solutions et vecteurs énergétiques indispensables à l’atteinte des objectifs de réduction des gaz à effet de serre et de lutte contre le changement climatique</w:t>
      </w:r>
      <w:r w:rsidR="00F73FE4" w:rsidRPr="00D31FE4">
        <w:rPr>
          <w:rFonts w:ascii="Calibri" w:hAnsi="Calibri" w:cs="Calibri"/>
          <w:color w:val="auto"/>
          <w:sz w:val="20"/>
          <w:szCs w:val="20"/>
        </w:rPr>
        <w:t>.</w:t>
      </w:r>
    </w:p>
    <w:p w:rsidR="002E7BF2" w:rsidRPr="00D31FE4" w:rsidRDefault="002E7BF2" w:rsidP="0087379C">
      <w:pPr>
        <w:spacing w:line="240" w:lineRule="auto"/>
        <w:jc w:val="both"/>
        <w:rPr>
          <w:rFonts w:ascii="Calibri" w:hAnsi="Calibri" w:cs="Calibri"/>
          <w:color w:val="auto"/>
          <w:sz w:val="20"/>
          <w:szCs w:val="20"/>
        </w:rPr>
      </w:pPr>
    </w:p>
    <w:p w:rsidR="00F73FE4" w:rsidRPr="00D31FE4" w:rsidRDefault="00F73FE4" w:rsidP="0087379C">
      <w:pPr>
        <w:spacing w:line="240" w:lineRule="auto"/>
        <w:jc w:val="both"/>
        <w:rPr>
          <w:rFonts w:ascii="Calibri" w:hAnsi="Calibri" w:cs="Calibri"/>
          <w:color w:val="auto"/>
          <w:sz w:val="20"/>
          <w:szCs w:val="20"/>
        </w:rPr>
      </w:pPr>
      <w:r w:rsidRPr="00D31FE4">
        <w:rPr>
          <w:rFonts w:ascii="Calibri" w:hAnsi="Calibri" w:cs="Calibri"/>
          <w:color w:val="auto"/>
          <w:sz w:val="20"/>
          <w:szCs w:val="20"/>
        </w:rPr>
        <w:t>L’ensemble des partenaires partagent le constat que l’essor des gaz renouvelables reposera sur la capacité de mobilisation et de convergence d’un grand nombre et d’une grande diversité d’acteurs : monde agricole, territoires, gestionnaires d’infrastructure</w:t>
      </w:r>
      <w:r w:rsidR="000C06CF">
        <w:rPr>
          <w:rFonts w:ascii="Calibri" w:hAnsi="Calibri" w:cs="Calibri"/>
          <w:color w:val="auto"/>
          <w:sz w:val="20"/>
          <w:szCs w:val="20"/>
        </w:rPr>
        <w:t>s</w:t>
      </w:r>
      <w:r w:rsidRPr="00D31FE4">
        <w:rPr>
          <w:rFonts w:ascii="Calibri" w:hAnsi="Calibri" w:cs="Calibri"/>
          <w:color w:val="auto"/>
          <w:sz w:val="20"/>
          <w:szCs w:val="20"/>
        </w:rPr>
        <w:t xml:space="preserve">, industriels de l’énergie, des déchets et de l’eau, développeurs de projets, financeurs, filières techniques et installateurs, utilisateurs des gaz verts (bâtiment et mobilité verte, vendeurs d’énergies…), ONG et société civile… L’ampleur de l’ambition nécessite de créer une adhésion politique et sociétale d’envergure, qui dépendra pour </w:t>
      </w:r>
      <w:r w:rsidRPr="00D31FE4">
        <w:rPr>
          <w:rFonts w:ascii="Calibri" w:hAnsi="Calibri" w:cs="Calibri"/>
          <w:color w:val="auto"/>
          <w:sz w:val="20"/>
          <w:szCs w:val="20"/>
        </w:rPr>
        <w:lastRenderedPageBreak/>
        <w:t>beaucoup de la capacité à rassembler, à structurer et animer cette communauté d’acteurs.</w:t>
      </w:r>
    </w:p>
    <w:p w:rsidR="00F73FE4" w:rsidRPr="00D31FE4" w:rsidRDefault="00F73FE4" w:rsidP="0087379C">
      <w:pPr>
        <w:spacing w:line="240" w:lineRule="auto"/>
        <w:jc w:val="both"/>
        <w:rPr>
          <w:rFonts w:ascii="Calibri" w:hAnsi="Calibri" w:cs="Calibri"/>
          <w:color w:val="auto"/>
          <w:sz w:val="20"/>
          <w:szCs w:val="20"/>
        </w:rPr>
      </w:pPr>
    </w:p>
    <w:p w:rsidR="00F73FE4" w:rsidRPr="00D31FE4" w:rsidRDefault="00F73FE4" w:rsidP="00F73FE4">
      <w:pPr>
        <w:pStyle w:val="Intertitre"/>
        <w:rPr>
          <w:rFonts w:ascii="Calibri" w:hAnsi="Calibri" w:cs="Calibri"/>
          <w:color w:val="auto"/>
          <w:sz w:val="20"/>
          <w:szCs w:val="20"/>
        </w:rPr>
      </w:pPr>
      <w:r w:rsidRPr="00D31FE4">
        <w:rPr>
          <w:rFonts w:ascii="Calibri" w:hAnsi="Calibri" w:cs="Calibri"/>
          <w:b/>
          <w:color w:val="auto"/>
          <w:szCs w:val="21"/>
        </w:rPr>
        <w:t>Un interlocuteur privilégié auprès des pouvoirs publics, des acteurs économiques et de la société civile</w:t>
      </w:r>
    </w:p>
    <w:p w:rsidR="00F73FE4" w:rsidRPr="00D31FE4" w:rsidRDefault="00F73FE4" w:rsidP="0087379C">
      <w:pPr>
        <w:spacing w:line="240" w:lineRule="auto"/>
        <w:jc w:val="both"/>
        <w:rPr>
          <w:rFonts w:ascii="Calibri" w:hAnsi="Calibri" w:cs="Calibri"/>
          <w:color w:val="auto"/>
          <w:sz w:val="20"/>
          <w:szCs w:val="20"/>
        </w:rPr>
      </w:pPr>
      <w:r w:rsidRPr="00D31FE4">
        <w:rPr>
          <w:rFonts w:ascii="Calibri" w:hAnsi="Calibri" w:cs="Calibri"/>
          <w:color w:val="auto"/>
          <w:sz w:val="20"/>
          <w:szCs w:val="20"/>
        </w:rPr>
        <w:t>Dans cette perspective, 8 membres fondateurs représentatifs de cette diversité prennent l’initiative de créer une association dédiée aux gaz renouvelables. Autour d’un centre de gravité agricole (FNSEA, AAMF et APCA), elle regroupe des représentants majeurs des infr</w:t>
      </w:r>
      <w:r w:rsidR="0080187D">
        <w:rPr>
          <w:rFonts w:ascii="Calibri" w:hAnsi="Calibri" w:cs="Calibri"/>
          <w:color w:val="auto"/>
          <w:sz w:val="20"/>
          <w:szCs w:val="20"/>
        </w:rPr>
        <w:t>astructures gazières (GRDF, GRT</w:t>
      </w:r>
      <w:r w:rsidRPr="00D31FE4">
        <w:rPr>
          <w:rFonts w:ascii="Calibri" w:hAnsi="Calibri" w:cs="Calibri"/>
          <w:color w:val="auto"/>
          <w:sz w:val="20"/>
          <w:szCs w:val="20"/>
        </w:rPr>
        <w:t>gaz), les Territoires (FNCCR), les développeurs de projets biométhane (France Biométhane) et la filière technique (ATEE Club Biogaz).</w:t>
      </w:r>
      <w:r w:rsidR="000C06CF">
        <w:rPr>
          <w:rFonts w:ascii="Calibri" w:hAnsi="Calibri" w:cs="Calibri"/>
          <w:color w:val="auto"/>
          <w:sz w:val="20"/>
          <w:szCs w:val="20"/>
        </w:rPr>
        <w:t xml:space="preserve"> Une liste de partenaires qui devrait prochainement s’étoffer du fait de la dimension fédératrice de l’association. </w:t>
      </w:r>
    </w:p>
    <w:p w:rsidR="00F73FE4" w:rsidRPr="00D31FE4" w:rsidRDefault="00F73FE4" w:rsidP="0087379C">
      <w:pPr>
        <w:spacing w:line="240" w:lineRule="auto"/>
        <w:jc w:val="both"/>
        <w:rPr>
          <w:rFonts w:ascii="Calibri" w:hAnsi="Calibri" w:cs="Calibri"/>
          <w:color w:val="auto"/>
          <w:sz w:val="20"/>
        </w:rPr>
      </w:pPr>
    </w:p>
    <w:p w:rsidR="002E7BF2" w:rsidRPr="00D31FE4" w:rsidRDefault="002E7BF2" w:rsidP="0087379C">
      <w:pPr>
        <w:spacing w:line="240" w:lineRule="auto"/>
        <w:jc w:val="both"/>
        <w:rPr>
          <w:rFonts w:ascii="Calibri" w:hAnsi="Calibri" w:cs="Calibri"/>
          <w:color w:val="auto"/>
          <w:sz w:val="20"/>
        </w:rPr>
      </w:pPr>
      <w:r w:rsidRPr="00D31FE4">
        <w:rPr>
          <w:rFonts w:ascii="Calibri" w:hAnsi="Calibri" w:cs="Calibri"/>
          <w:color w:val="auto"/>
          <w:sz w:val="20"/>
        </w:rPr>
        <w:t>L’Associat</w:t>
      </w:r>
      <w:r w:rsidR="00F73FE4" w:rsidRPr="00D31FE4">
        <w:rPr>
          <w:rFonts w:ascii="Calibri" w:hAnsi="Calibri" w:cs="Calibri"/>
          <w:color w:val="auto"/>
          <w:sz w:val="20"/>
        </w:rPr>
        <w:t>ion France Gaz Renouvelable agira</w:t>
      </w:r>
      <w:r w:rsidRPr="00D31FE4">
        <w:rPr>
          <w:rFonts w:ascii="Calibri" w:hAnsi="Calibri" w:cs="Calibri"/>
          <w:color w:val="auto"/>
          <w:sz w:val="20"/>
        </w:rPr>
        <w:t xml:space="preserve"> en complémentarité </w:t>
      </w:r>
      <w:r w:rsidR="00754880">
        <w:rPr>
          <w:rFonts w:ascii="Calibri" w:hAnsi="Calibri" w:cs="Calibri"/>
          <w:color w:val="auto"/>
          <w:sz w:val="20"/>
        </w:rPr>
        <w:t>avec les</w:t>
      </w:r>
      <w:r w:rsidR="00754880" w:rsidRPr="00D31FE4">
        <w:rPr>
          <w:rFonts w:ascii="Calibri" w:hAnsi="Calibri" w:cs="Calibri"/>
          <w:color w:val="auto"/>
          <w:sz w:val="20"/>
        </w:rPr>
        <w:t xml:space="preserve"> </w:t>
      </w:r>
      <w:r w:rsidRPr="00D31FE4">
        <w:rPr>
          <w:rFonts w:ascii="Calibri" w:hAnsi="Calibri" w:cs="Calibri"/>
          <w:color w:val="auto"/>
          <w:sz w:val="20"/>
        </w:rPr>
        <w:t xml:space="preserve">associations déjà existantes en matière de valorisation et de développement des gaz renouvelables. Elle aura pour missions principales de fédérer les différents acteurs concernés par le développement des gaz renouvelables en se positionnant comme un interlocuteur de référence sur les évolutions des projets, la création de consensus et l’adhésion politique et sociale nécessaires. </w:t>
      </w:r>
    </w:p>
    <w:p w:rsidR="00D31FE4" w:rsidRPr="00D31FE4" w:rsidRDefault="00D31FE4" w:rsidP="0087379C">
      <w:pPr>
        <w:spacing w:line="240" w:lineRule="auto"/>
        <w:jc w:val="both"/>
        <w:rPr>
          <w:rFonts w:ascii="Calibri" w:hAnsi="Calibri" w:cs="Calibri"/>
          <w:color w:val="auto"/>
          <w:sz w:val="20"/>
        </w:rPr>
      </w:pPr>
    </w:p>
    <w:p w:rsidR="00D31FE4" w:rsidRPr="00D31FE4" w:rsidRDefault="00D31FE4" w:rsidP="00D31FE4">
      <w:pPr>
        <w:spacing w:line="240" w:lineRule="auto"/>
        <w:jc w:val="both"/>
        <w:rPr>
          <w:rFonts w:ascii="Calibri" w:hAnsi="Calibri" w:cs="Calibri"/>
          <w:b/>
          <w:color w:val="auto"/>
          <w:szCs w:val="21"/>
        </w:rPr>
      </w:pPr>
      <w:r w:rsidRPr="00D31FE4">
        <w:rPr>
          <w:rFonts w:ascii="Calibri" w:hAnsi="Calibri" w:cs="Calibri"/>
          <w:b/>
          <w:color w:val="auto"/>
          <w:szCs w:val="21"/>
        </w:rPr>
        <w:t xml:space="preserve">Une filière jeune, dynamique et déjà compétitive </w:t>
      </w:r>
    </w:p>
    <w:p w:rsidR="00D31FE4" w:rsidRPr="00D31FE4" w:rsidRDefault="00D31FE4" w:rsidP="00D31FE4">
      <w:pPr>
        <w:spacing w:line="240" w:lineRule="auto"/>
        <w:jc w:val="both"/>
        <w:rPr>
          <w:rFonts w:ascii="Calibri" w:hAnsi="Calibri" w:cs="Calibri"/>
          <w:color w:val="auto"/>
          <w:sz w:val="20"/>
        </w:rPr>
      </w:pPr>
      <w:r w:rsidRPr="00D31FE4">
        <w:rPr>
          <w:rFonts w:ascii="Calibri" w:hAnsi="Calibri" w:cs="Calibri"/>
          <w:color w:val="auto"/>
          <w:sz w:val="20"/>
        </w:rPr>
        <w:t xml:space="preserve">Cette initiative illustre le dynamisme de l’ensemble de la filière qui se traduit par des indicateurs positifs. </w:t>
      </w:r>
      <w:r w:rsidR="000C06CF">
        <w:rPr>
          <w:rFonts w:ascii="Calibri" w:hAnsi="Calibri" w:cs="Calibri"/>
          <w:color w:val="auto"/>
          <w:sz w:val="20"/>
        </w:rPr>
        <w:t>Concernant l</w:t>
      </w:r>
      <w:r w:rsidRPr="00D31FE4">
        <w:rPr>
          <w:rFonts w:ascii="Calibri" w:hAnsi="Calibri" w:cs="Calibri"/>
          <w:color w:val="auto"/>
          <w:sz w:val="20"/>
        </w:rPr>
        <w:t xml:space="preserve">a production de biométhane </w:t>
      </w:r>
      <w:r w:rsidR="00754880">
        <w:rPr>
          <w:rFonts w:ascii="Calibri" w:hAnsi="Calibri" w:cs="Calibri"/>
          <w:color w:val="auto"/>
          <w:sz w:val="20"/>
        </w:rPr>
        <w:t xml:space="preserve">par </w:t>
      </w:r>
      <w:r w:rsidR="00754880">
        <w:rPr>
          <w:rFonts w:ascii="Calibri" w:hAnsi="Calibri" w:cs="Calibri"/>
          <w:color w:val="auto"/>
          <w:sz w:val="20"/>
        </w:rPr>
        <w:lastRenderedPageBreak/>
        <w:t xml:space="preserve">exemple, elle </w:t>
      </w:r>
      <w:r w:rsidRPr="00D31FE4">
        <w:rPr>
          <w:rFonts w:ascii="Calibri" w:hAnsi="Calibri" w:cs="Calibri"/>
          <w:color w:val="auto"/>
          <w:sz w:val="20"/>
        </w:rPr>
        <w:t xml:space="preserve">progresse chaque année : avec 284 GWh cette année  la production a été multipliée par 3 depuis 2015. Le nombre de projets en cours de développement est également en hausse de 32% par rapport à 2016. </w:t>
      </w:r>
      <w:r w:rsidR="00754880">
        <w:rPr>
          <w:rFonts w:ascii="Calibri" w:hAnsi="Calibri" w:cs="Calibri"/>
          <w:color w:val="auto"/>
          <w:sz w:val="20"/>
        </w:rPr>
        <w:t>D’autres projets d’envergure sont en cours en matière de méthanation et de Power-to-gas et représentent également un potentiel important.</w:t>
      </w:r>
    </w:p>
    <w:p w:rsidR="00D31FE4" w:rsidRPr="00D31FE4" w:rsidRDefault="00D31FE4" w:rsidP="00D31FE4">
      <w:pPr>
        <w:spacing w:line="240" w:lineRule="auto"/>
        <w:jc w:val="both"/>
        <w:rPr>
          <w:rFonts w:ascii="Calibri" w:hAnsi="Calibri" w:cs="Calibri"/>
          <w:color w:val="auto"/>
          <w:sz w:val="20"/>
        </w:rPr>
      </w:pPr>
    </w:p>
    <w:p w:rsidR="00D31FE4" w:rsidRPr="00D31FE4" w:rsidRDefault="00D31FE4" w:rsidP="00D31FE4">
      <w:pPr>
        <w:spacing w:line="240" w:lineRule="auto"/>
        <w:jc w:val="both"/>
        <w:rPr>
          <w:rFonts w:ascii="Calibri" w:hAnsi="Calibri" w:cs="Calibri"/>
          <w:color w:val="auto"/>
          <w:sz w:val="20"/>
        </w:rPr>
      </w:pPr>
      <w:r w:rsidRPr="00D31FE4">
        <w:rPr>
          <w:rFonts w:ascii="Calibri" w:hAnsi="Calibri" w:cs="Calibri"/>
          <w:color w:val="auto"/>
          <w:sz w:val="20"/>
        </w:rPr>
        <w:t>Energie de demain, les gaz renouvelables contribuent au développement d’une économie circulaire pour les territoires en permettant le traitement et la valorisation des déchets (agricoles, ménagers, industriels, agroalimentaires…) et en favorisant le développement d’une agriculture durable et pérenne économiquement.</w:t>
      </w:r>
    </w:p>
    <w:p w:rsidR="00D31FE4" w:rsidRPr="00D31FE4" w:rsidRDefault="00D31FE4" w:rsidP="00D31FE4">
      <w:pPr>
        <w:spacing w:line="240" w:lineRule="auto"/>
        <w:jc w:val="both"/>
        <w:rPr>
          <w:rFonts w:ascii="Calibri" w:hAnsi="Calibri" w:cs="Calibri"/>
          <w:color w:val="auto"/>
          <w:sz w:val="20"/>
        </w:rPr>
      </w:pPr>
    </w:p>
    <w:p w:rsidR="00D31FE4" w:rsidRPr="00D31FE4" w:rsidRDefault="00D31FE4" w:rsidP="00D31FE4">
      <w:pPr>
        <w:spacing w:line="240" w:lineRule="auto"/>
        <w:jc w:val="both"/>
        <w:rPr>
          <w:rFonts w:ascii="Calibri" w:hAnsi="Calibri" w:cs="Calibri"/>
          <w:color w:val="auto"/>
          <w:sz w:val="20"/>
        </w:rPr>
      </w:pPr>
      <w:r w:rsidRPr="00D31FE4">
        <w:rPr>
          <w:rFonts w:ascii="Calibri" w:hAnsi="Calibri" w:cs="Calibri"/>
          <w:color w:val="auto"/>
          <w:sz w:val="20"/>
        </w:rPr>
        <w:t>Au vu du dynamisme de la filière, l'ensemble des partenaires estiment aujourd'hui qu’il est possible de porter à 30% la part du gaz renouvelable dans les réseaux en France en 2030 en s'appuyant notamment sur le potentiel agricole important de notre pays.</w:t>
      </w:r>
      <w:r w:rsidR="000C06CF">
        <w:rPr>
          <w:rFonts w:ascii="Calibri" w:hAnsi="Calibri" w:cs="Calibri"/>
          <w:color w:val="auto"/>
          <w:sz w:val="20"/>
        </w:rPr>
        <w:t xml:space="preserve"> </w:t>
      </w:r>
      <w:r w:rsidR="00754880" w:rsidRPr="00754880">
        <w:rPr>
          <w:rFonts w:ascii="Calibri" w:hAnsi="Calibri" w:cs="Calibri"/>
          <w:color w:val="auto"/>
          <w:sz w:val="20"/>
        </w:rPr>
        <w:t>En 2030, on estime que prè</w:t>
      </w:r>
      <w:r w:rsidR="00B84B60">
        <w:rPr>
          <w:rFonts w:ascii="Calibri" w:hAnsi="Calibri" w:cs="Calibri"/>
          <w:color w:val="auto"/>
          <w:sz w:val="20"/>
        </w:rPr>
        <w:t>s de 50 000 exploitants agricol</w:t>
      </w:r>
      <w:r w:rsidR="00B84B60" w:rsidRPr="00754880">
        <w:rPr>
          <w:rFonts w:ascii="Calibri" w:hAnsi="Calibri" w:cs="Calibri"/>
          <w:color w:val="auto"/>
          <w:sz w:val="20"/>
        </w:rPr>
        <w:t>es</w:t>
      </w:r>
      <w:r w:rsidR="00754880" w:rsidRPr="00754880">
        <w:rPr>
          <w:rFonts w:ascii="Calibri" w:hAnsi="Calibri" w:cs="Calibri"/>
          <w:color w:val="auto"/>
          <w:sz w:val="20"/>
        </w:rPr>
        <w:t xml:space="preserve"> pourraient être concern</w:t>
      </w:r>
      <w:r w:rsidR="00B84B60">
        <w:rPr>
          <w:rFonts w:ascii="Calibri" w:hAnsi="Calibri" w:cs="Calibri"/>
          <w:color w:val="auto"/>
          <w:sz w:val="20"/>
        </w:rPr>
        <w:t>é</w:t>
      </w:r>
      <w:r w:rsidR="00754880" w:rsidRPr="00754880">
        <w:rPr>
          <w:rFonts w:ascii="Calibri" w:hAnsi="Calibri" w:cs="Calibri"/>
          <w:color w:val="auto"/>
          <w:sz w:val="20"/>
        </w:rPr>
        <w:t xml:space="preserve">s </w:t>
      </w:r>
      <w:r w:rsidR="00B84B60">
        <w:rPr>
          <w:rFonts w:ascii="Calibri" w:hAnsi="Calibri" w:cs="Calibri"/>
          <w:color w:val="auto"/>
          <w:sz w:val="20"/>
        </w:rPr>
        <w:t xml:space="preserve">rien que </w:t>
      </w:r>
      <w:r w:rsidR="00754880" w:rsidRPr="00754880">
        <w:rPr>
          <w:rFonts w:ascii="Calibri" w:hAnsi="Calibri" w:cs="Calibri"/>
          <w:color w:val="auto"/>
          <w:sz w:val="20"/>
        </w:rPr>
        <w:t>par la méthanisation.</w:t>
      </w:r>
    </w:p>
    <w:p w:rsidR="00D35962" w:rsidRPr="00D31FE4" w:rsidRDefault="00D35962" w:rsidP="00723349">
      <w:pPr>
        <w:pStyle w:val="Textedesaisie"/>
        <w:rPr>
          <w:rFonts w:ascii="Calibri" w:hAnsi="Calibri" w:cs="Calibri"/>
          <w:color w:val="auto"/>
        </w:rPr>
      </w:pPr>
    </w:p>
    <w:p w:rsidR="00F45B0F" w:rsidRPr="00D31FE4" w:rsidRDefault="00754880" w:rsidP="00754880">
      <w:pPr>
        <w:pStyle w:val="Titreservicepresse"/>
        <w:framePr w:w="0" w:hRule="auto" w:wrap="auto" w:vAnchor="margin" w:hAnchor="text" w:yAlign="inline"/>
        <w:ind w:left="0"/>
        <w:rPr>
          <w:rFonts w:ascii="Calibri" w:hAnsi="Calibri" w:cs="Calibri"/>
          <w:color w:val="auto"/>
        </w:rPr>
      </w:pPr>
      <w:r w:rsidRPr="00754880">
        <w:rPr>
          <w:rFonts w:ascii="Calibri" w:hAnsi="Calibri" w:cs="Calibri"/>
          <w:b/>
          <w:color w:val="auto"/>
          <w:sz w:val="16"/>
        </w:rPr>
        <w:t>Présentation</w:t>
      </w:r>
      <w:r w:rsidR="00F45B0F" w:rsidRPr="00754880">
        <w:rPr>
          <w:rFonts w:ascii="Calibri" w:hAnsi="Calibri" w:cs="Calibri"/>
          <w:b/>
          <w:color w:val="auto"/>
          <w:sz w:val="16"/>
        </w:rPr>
        <w:t xml:space="preserve"> Partenaire </w:t>
      </w:r>
      <w:r w:rsidRPr="00754880">
        <w:rPr>
          <w:rFonts w:ascii="Calibri" w:hAnsi="Calibri" w:cs="Calibri"/>
          <w:b/>
          <w:color w:val="auto"/>
          <w:sz w:val="16"/>
        </w:rPr>
        <w:t xml:space="preserve">+ contact </w:t>
      </w:r>
      <w:r w:rsidR="00D31FE4" w:rsidRPr="00754880">
        <w:rPr>
          <w:rFonts w:ascii="Calibri" w:hAnsi="Calibri" w:cs="Calibri"/>
          <w:b/>
          <w:color w:val="auto"/>
          <w:sz w:val="16"/>
        </w:rPr>
        <w:t>(dans l’ordre alphabétique)</w:t>
      </w:r>
    </w:p>
    <w:p w:rsidR="00793488" w:rsidRPr="00D31FE4" w:rsidRDefault="00793488" w:rsidP="00793488">
      <w:pPr>
        <w:pStyle w:val="Textepetitgris"/>
        <w:rPr>
          <w:rFonts w:ascii="Calibri" w:hAnsi="Calibri" w:cs="Calibri"/>
          <w:color w:val="auto"/>
        </w:rPr>
      </w:pPr>
    </w:p>
    <w:p w:rsidR="00793488" w:rsidRPr="00D31FE4" w:rsidRDefault="00793488" w:rsidP="00793488">
      <w:pPr>
        <w:pStyle w:val="Textepetitgris"/>
        <w:rPr>
          <w:rFonts w:ascii="Calibri" w:hAnsi="Calibri" w:cs="Calibri"/>
          <w:color w:val="auto"/>
          <w:sz w:val="20"/>
        </w:rPr>
      </w:pPr>
    </w:p>
    <w:p w:rsidR="00F45B0F" w:rsidRPr="00D31FE4" w:rsidRDefault="00D31FE4" w:rsidP="00793488">
      <w:pPr>
        <w:pStyle w:val="Textepetitgris"/>
        <w:rPr>
          <w:rFonts w:ascii="Calibri" w:hAnsi="Calibri" w:cs="Calibri"/>
          <w:b/>
          <w:color w:val="auto"/>
        </w:rPr>
      </w:pPr>
      <w:r w:rsidRPr="00D31FE4">
        <w:rPr>
          <w:rFonts w:ascii="Calibri" w:hAnsi="Calibri" w:cs="Calibri"/>
          <w:b/>
          <w:color w:val="auto"/>
        </w:rPr>
        <w:t>GRDF</w:t>
      </w:r>
    </w:p>
    <w:p w:rsidR="00F45B0F" w:rsidRPr="00D31FE4" w:rsidRDefault="00F45B0F" w:rsidP="00D31FE4">
      <w:pPr>
        <w:pStyle w:val="Textepetitgris"/>
        <w:rPr>
          <w:rFonts w:ascii="Calibri" w:hAnsi="Calibri" w:cs="Calibri"/>
          <w:color w:val="auto"/>
        </w:rPr>
      </w:pPr>
      <w:r w:rsidRPr="00D31FE4">
        <w:rPr>
          <w:rFonts w:ascii="Calibri" w:hAnsi="Calibri" w:cs="Calibri"/>
          <w:color w:val="auto"/>
        </w:rPr>
        <w:t>Principal gestionnaire de réseau de distribution de gaz naturel en France, GRDF distribue, chaque jour, le gaz naturel à plus de 11 millions de clients, pour qu’ils disposent du gaz quand ils en ont besoin. Pour se chauffer, cuisiner, se déplacer, et bénéficier d’une énergie pratique, économique, confortable et moderne, quel que soit leur fournisseur.</w:t>
      </w:r>
    </w:p>
    <w:p w:rsidR="00F45B0F" w:rsidRPr="00D31FE4" w:rsidRDefault="00F45B0F" w:rsidP="00D31FE4">
      <w:pPr>
        <w:pStyle w:val="Textepetitgris"/>
        <w:rPr>
          <w:rFonts w:ascii="Calibri" w:hAnsi="Calibri" w:cs="Calibri"/>
          <w:color w:val="auto"/>
        </w:rPr>
      </w:pPr>
      <w:r w:rsidRPr="00D31FE4">
        <w:rPr>
          <w:rFonts w:ascii="Calibri" w:hAnsi="Calibri" w:cs="Calibri"/>
          <w:color w:val="auto"/>
        </w:rPr>
        <w:lastRenderedPageBreak/>
        <w:t>Pour cela, et conformément à ses missions de service public, GRDF conçoit, construit, exploite, entretient le plus grand réseau de distribution d’Europe (199 781 km) et le développe dans plus de 9 500 communes, en garantissant la sécurité des personnes et des biens et la qualité de la distribution.</w:t>
      </w:r>
    </w:p>
    <w:p w:rsidR="00D31FE4" w:rsidRPr="00D31FE4" w:rsidRDefault="00D31FE4" w:rsidP="00D31FE4">
      <w:pPr>
        <w:pStyle w:val="Textepetitgris"/>
        <w:rPr>
          <w:rFonts w:ascii="Calibri" w:hAnsi="Calibri" w:cs="Calibri"/>
          <w:color w:val="auto"/>
        </w:rPr>
      </w:pPr>
      <w:r w:rsidRPr="00D31FE4">
        <w:rPr>
          <w:rFonts w:ascii="Calibri" w:hAnsi="Calibri" w:cs="Calibri"/>
          <w:color w:val="auto"/>
        </w:rPr>
        <w:t>Contact presse</w:t>
      </w:r>
      <w:r w:rsidR="00754880">
        <w:rPr>
          <w:rFonts w:ascii="Calibri" w:hAnsi="Calibri" w:cs="Calibri"/>
          <w:color w:val="auto"/>
        </w:rPr>
        <w:t xml:space="preserve"> : </w:t>
      </w:r>
      <w:hyperlink r:id="rId29" w:history="1">
        <w:r w:rsidR="00754880" w:rsidRPr="004908A1">
          <w:rPr>
            <w:rStyle w:val="Lienhypertexte"/>
            <w:rFonts w:ascii="Calibri" w:hAnsi="Calibri" w:cs="Calibri"/>
          </w:rPr>
          <w:t>grdf-nat-presse@grdf.fr</w:t>
        </w:r>
      </w:hyperlink>
      <w:r w:rsidRPr="00D31FE4">
        <w:rPr>
          <w:rFonts w:ascii="Calibri" w:hAnsi="Calibri" w:cs="Calibri"/>
          <w:color w:val="auto"/>
        </w:rPr>
        <w:t xml:space="preserve"> - 01 71 19 18 11 - www.grdf.fr</w:t>
      </w:r>
    </w:p>
    <w:p w:rsidR="00F45B0F" w:rsidRPr="00D31FE4" w:rsidRDefault="00F45B0F" w:rsidP="00793488">
      <w:pPr>
        <w:pStyle w:val="Textepetitgris"/>
        <w:rPr>
          <w:rFonts w:ascii="Calibri" w:hAnsi="Calibri" w:cs="Calibri"/>
          <w:color w:val="auto"/>
        </w:rPr>
      </w:pPr>
    </w:p>
    <w:sectPr w:rsidR="00F45B0F" w:rsidRPr="00D31FE4" w:rsidSect="00F602D3">
      <w:headerReference w:type="default" r:id="rId30"/>
      <w:type w:val="continuous"/>
      <w:pgSz w:w="11906" w:h="16838" w:code="9"/>
      <w:pgMar w:top="340" w:right="1276" w:bottom="567" w:left="1304" w:header="567" w:footer="36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6E2" w:rsidRDefault="002D36E2" w:rsidP="00BB63D0">
      <w:r>
        <w:separator/>
      </w:r>
    </w:p>
  </w:endnote>
  <w:endnote w:type="continuationSeparator" w:id="0">
    <w:p w:rsidR="002D36E2" w:rsidRDefault="002D36E2" w:rsidP="00BB6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LT Std 55 Roman">
    <w:panose1 w:val="00000000000000000000"/>
    <w:charset w:val="00"/>
    <w:family w:val="swiss"/>
    <w:notTrueType/>
    <w:pitch w:val="variable"/>
    <w:sig w:usb0="800000AF" w:usb1="4000204A" w:usb2="00000000" w:usb3="00000000" w:csb0="00000001" w:csb1="00000000"/>
  </w:font>
  <w:font w:name="Avenir LT Std 65 Medium">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LT Std 35 Light">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B4D" w:rsidRDefault="00EB4B4D" w:rsidP="005412CF">
    <w:pPr>
      <w:pStyle w:val="Pieddepage"/>
      <w:spacing w:line="120" w:lineRule="exact"/>
    </w:pPr>
  </w:p>
  <w:p w:rsidR="00EB4B4D" w:rsidRDefault="0002206A">
    <w:pPr>
      <w:pStyle w:val="Pieddepage"/>
    </w:pPr>
    <w:r>
      <w:rPr>
        <w:noProof/>
        <w:lang w:eastAsia="fr-FR"/>
      </w:rPr>
      <mc:AlternateContent>
        <mc:Choice Requires="wps">
          <w:drawing>
            <wp:anchor distT="0" distB="0" distL="114300" distR="114300" simplePos="0" relativeHeight="251679744" behindDoc="1" locked="1" layoutInCell="1" allowOverlap="1">
              <wp:simplePos x="0" y="0"/>
              <wp:positionH relativeFrom="page">
                <wp:align>center</wp:align>
              </wp:positionH>
              <wp:positionV relativeFrom="page">
                <wp:align>bottom</wp:align>
              </wp:positionV>
              <wp:extent cx="7560310" cy="629920"/>
              <wp:effectExtent l="0" t="0" r="4445" b="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4B4D" w:rsidRDefault="00EB4B4D" w:rsidP="00E432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0;margin-top:0;width:595.3pt;height:49.6pt;z-index:-251636736;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3RgrAIAAKo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" filled="f" stroked="f">
              <v:textbox inset="0,0,0,0">
                <w:txbxContent>
                  <w:p w:rsidR="00EB4B4D" w:rsidRDefault="00EB4B4D" w:rsidP="00E4324D"/>
                </w:txbxContent>
              </v:textbox>
              <w10:wrap anchorx="page" anchory="page"/>
              <w10:anchorlock/>
            </v:shape>
          </w:pict>
        </mc:Fallback>
      </mc:AlternateContent>
    </w:r>
    <w:r>
      <w:rPr>
        <w:noProof/>
        <w:lang w:eastAsia="fr-FR"/>
      </w:rPr>
      <mc:AlternateContent>
        <mc:Choice Requires="wps">
          <w:drawing>
            <wp:anchor distT="0" distB="0" distL="114300" distR="114300" simplePos="0" relativeHeight="251676672" behindDoc="0" locked="0" layoutInCell="1" allowOverlap="1">
              <wp:simplePos x="0" y="0"/>
              <wp:positionH relativeFrom="page">
                <wp:posOffset>6372860</wp:posOffset>
              </wp:positionH>
              <wp:positionV relativeFrom="page">
                <wp:posOffset>9901555</wp:posOffset>
              </wp:positionV>
              <wp:extent cx="360045" cy="144145"/>
              <wp:effectExtent l="635" t="0" r="1270" b="3175"/>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44145"/>
                      </a:xfrm>
                      <a:prstGeom prst="rect">
                        <a:avLst/>
                      </a:prstGeom>
                      <a:noFill/>
                      <a:ln>
                        <a:noFill/>
                      </a:ln>
                      <a:extLst>
                        <a:ext uri="{909E8E84-426E-40DD-AFC4-6F175D3DCCD1}">
                          <a14:hiddenFill xmlns:a14="http://schemas.microsoft.com/office/drawing/2010/main">
                            <a:solidFill>
                              <a:schemeClr val="bg2">
                                <a:lumMod val="100000"/>
                                <a:lumOff val="0"/>
                                <a:alpha val="5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4B4D" w:rsidRDefault="00F12934" w:rsidP="001874D2">
                          <w:pPr>
                            <w:pStyle w:val="Pagination"/>
                          </w:pPr>
                          <w:r>
                            <w:fldChar w:fldCharType="begin"/>
                          </w:r>
                          <w:r>
                            <w:instrText xml:space="preserve"> PAGE   \* MERGEFORMAT </w:instrText>
                          </w:r>
                          <w:r>
                            <w:fldChar w:fldCharType="separate"/>
                          </w:r>
                          <w:r w:rsidR="00BB2A39">
                            <w:rPr>
                              <w:noProof/>
                            </w:rPr>
                            <w:t>1</w:t>
                          </w:r>
                          <w:r>
                            <w:rPr>
                              <w:noProof/>
                            </w:rPr>
                            <w:fldChar w:fldCharType="end"/>
                          </w:r>
                          <w:r w:rsidR="00EB4B4D">
                            <w:t>/</w:t>
                          </w:r>
                          <w:fldSimple w:instr=" NUMPAGES   \* MERGEFORMAT ">
                            <w:r w:rsidR="00BB2A39">
                              <w:rPr>
                                <w:noProof/>
                              </w:rPr>
                              <w:t>1</w:t>
                            </w:r>
                          </w:fldSimple>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501.8pt;margin-top:779.65pt;width:28.35pt;height:11.3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" filled="f" fillcolor="#ccccc6 [3214]" stroked="f">
              <v:fill opacity="32896f"/>
              <v:textbox inset="0,0,0,0">
                <w:txbxContent>
                  <w:p w:rsidR="00EB4B4D" w:rsidRDefault="00F12934" w:rsidP="001874D2">
                    <w:pPr>
                      <w:pStyle w:val="Pagination"/>
                    </w:pPr>
                    <w:r>
                      <w:fldChar w:fldCharType="begin"/>
                    </w:r>
                    <w:r>
                      <w:instrText xml:space="preserve"> PAGE   \* MERGEFORMAT </w:instrText>
                    </w:r>
                    <w:r>
                      <w:fldChar w:fldCharType="separate"/>
                    </w:r>
                    <w:r w:rsidR="00BB2A39">
                      <w:rPr>
                        <w:noProof/>
                      </w:rPr>
                      <w:t>1</w:t>
                    </w:r>
                    <w:r>
                      <w:rPr>
                        <w:noProof/>
                      </w:rPr>
                      <w:fldChar w:fldCharType="end"/>
                    </w:r>
                    <w:r w:rsidR="00EB4B4D">
                      <w:t>/</w:t>
                    </w:r>
                    <w:fldSimple w:instr=" NUMPAGES   \* MERGEFORMAT ">
                      <w:r w:rsidR="00BB2A39">
                        <w:rPr>
                          <w:noProof/>
                        </w:rPr>
                        <w:t>1</w:t>
                      </w:r>
                    </w:fldSimple>
                  </w:p>
                </w:txbxContent>
              </v:textbox>
              <w10:wrap anchorx="page" anchory="page"/>
            </v:shape>
          </w:pict>
        </mc:Fallback>
      </mc:AlternateContent>
    </w:r>
  </w:p>
  <w:p w:rsidR="00EB4B4D" w:rsidRDefault="00EB4B4D">
    <w:pPr>
      <w:pStyle w:val="Pieddepage"/>
    </w:pPr>
  </w:p>
  <w:p w:rsidR="00EB4B4D" w:rsidRDefault="00EB4B4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907" w:type="dxa"/>
      <w:tblLayout w:type="fixed"/>
      <w:tblLook w:val="04A0" w:firstRow="1" w:lastRow="0" w:firstColumn="1" w:lastColumn="0" w:noHBand="0" w:noVBand="1"/>
    </w:tblPr>
    <w:tblGrid>
      <w:gridCol w:w="1304"/>
      <w:gridCol w:w="9327"/>
      <w:gridCol w:w="1276"/>
    </w:tblGrid>
    <w:tr w:rsidR="00EB4B4D" w:rsidRPr="00735703" w:rsidTr="008D14E9">
      <w:trPr>
        <w:trHeight w:hRule="exact" w:val="170"/>
      </w:trPr>
      <w:tc>
        <w:tcPr>
          <w:tcW w:w="11907" w:type="dxa"/>
          <w:gridSpan w:val="3"/>
        </w:tcPr>
        <w:p w:rsidR="00EB4B4D" w:rsidRPr="00735703" w:rsidRDefault="00EB4B4D" w:rsidP="008D14E9">
          <w:pPr>
            <w:framePr w:w="11907" w:h="1134" w:wrap="notBeside" w:vAnchor="page" w:hAnchor="page" w:yAlign="bottom" w:anchorLock="1"/>
          </w:pPr>
        </w:p>
      </w:tc>
    </w:tr>
    <w:tr w:rsidR="00EB4B4D" w:rsidRPr="00735703" w:rsidTr="008D14E9">
      <w:trPr>
        <w:trHeight w:val="1276"/>
      </w:trPr>
      <w:tc>
        <w:tcPr>
          <w:tcW w:w="1304" w:type="dxa"/>
          <w:vMerge w:val="restart"/>
        </w:tcPr>
        <w:p w:rsidR="00EB4B4D" w:rsidRPr="00735703" w:rsidRDefault="00EB4B4D" w:rsidP="008D14E9">
          <w:pPr>
            <w:framePr w:w="11907" w:h="1134" w:wrap="notBeside" w:vAnchor="page" w:hAnchor="page" w:yAlign="bottom" w:anchorLock="1"/>
          </w:pPr>
        </w:p>
      </w:tc>
      <w:tc>
        <w:tcPr>
          <w:tcW w:w="9327" w:type="dxa"/>
        </w:tcPr>
        <w:p w:rsidR="00EB4B4D" w:rsidRPr="007313B3" w:rsidRDefault="00EB4B4D" w:rsidP="008D14E9">
          <w:pPr>
            <w:framePr w:h="1134" w:wrap="auto" w:hAnchor="text"/>
          </w:pPr>
          <w:r>
            <w:t>Xxxxxxx xxxxxx xxxxxx xxxxxx xxxxxxxxxxxx xxxxxx xxxxxx xxxxxxxxxxxx xxxxxx xxxxxx xxxxxxxxxxxx xxxxxx xxxxxx xxxxxxxxxxxx xxxxxx xxxxxxx xxxxxxxxxxxx xxxxxx xxxxxx xxxxxxxxxxxx xxxxxx xxxxxx xxxxxxxxxxxx xxxxxx xxxxxx xxxxxxxxxxxx xxxxxx xxxxxx xxxx xxxxxxxx xxxxxx xxx xx xx xxxxxxxxxxxx xxxxxx xxxxxx xxxxxxxxxxxx xxxxxx xxxxxx xxxxxxxxxxxx xxxxxx xxxxxx xxxxxxxxxxxx xxxxxx xxxxxx xxxx xxxxxxxx xxxxxx xxx xx xx xxxxxxxxxxxx xxxxxx xxxxxx xxxxxxxxxxxx xxxxxx xxxxxx xxxxxxxxxxxx xxxxxx xxxxxx xxxxxxxxxxxx xxxxxx xxxxxx xxxx xxxxxxxx xxxxxx xxx xx xx  xx xx  xxxxxxxxxxxx xxxxxx xxxxxx xxxxxxxxxxxx xxxxxx xxxxxx xxxxxxxxxxxx xxxxxx xxxxxx xxxxxxxxxxxx xxxxxx xxxx xxx xxxxx xxxxxx xxx xx xx xxxxxxxxxxxx xxxxxx xxxxxx xxxxxxxxxxxx xxxxxx xxxxxx xxxxxxxxxxxx xxxxxx xxxxxx xxxxxxxxxxxx xxxxxx xxxxxx xxxx xxxxxxxx xxxxxx xxx xx xx xxxxxx xxxxxxxxxxxx xxxxxx xxxxxx xxxxxxxxxxxx xxxxxx xxxxxx xxxxxxxxxxxx xxxxxx xxxxxx xxxxxx.</w:t>
          </w:r>
        </w:p>
      </w:tc>
      <w:tc>
        <w:tcPr>
          <w:tcW w:w="1276" w:type="dxa"/>
          <w:vMerge w:val="restart"/>
        </w:tcPr>
        <w:p w:rsidR="00EB4B4D" w:rsidRPr="00735703" w:rsidRDefault="00EB4B4D" w:rsidP="008D14E9">
          <w:pPr>
            <w:framePr w:w="11907" w:h="1134" w:wrap="notBeside" w:vAnchor="page" w:hAnchor="page" w:yAlign="bottom" w:anchorLock="1"/>
          </w:pPr>
        </w:p>
      </w:tc>
    </w:tr>
    <w:tr w:rsidR="00EB4B4D" w:rsidRPr="00735703" w:rsidTr="008D14E9">
      <w:trPr>
        <w:trHeight w:hRule="exact" w:val="170"/>
      </w:trPr>
      <w:tc>
        <w:tcPr>
          <w:tcW w:w="1304" w:type="dxa"/>
          <w:vMerge/>
        </w:tcPr>
        <w:p w:rsidR="00EB4B4D" w:rsidRPr="00735703" w:rsidRDefault="00EB4B4D" w:rsidP="008D14E9">
          <w:pPr>
            <w:framePr w:w="11907" w:h="1134" w:wrap="notBeside" w:vAnchor="page" w:hAnchor="page" w:yAlign="bottom" w:anchorLock="1"/>
          </w:pPr>
        </w:p>
      </w:tc>
      <w:tc>
        <w:tcPr>
          <w:tcW w:w="9327" w:type="dxa"/>
        </w:tcPr>
        <w:p w:rsidR="00EB4B4D" w:rsidRPr="007313B3" w:rsidRDefault="00EB4B4D" w:rsidP="008D14E9">
          <w:pPr>
            <w:framePr w:w="11907" w:h="1134" w:wrap="notBeside" w:vAnchor="page" w:hAnchor="page" w:yAlign="bottom" w:anchorLock="1"/>
          </w:pPr>
        </w:p>
      </w:tc>
      <w:tc>
        <w:tcPr>
          <w:tcW w:w="1276" w:type="dxa"/>
          <w:vMerge/>
        </w:tcPr>
        <w:p w:rsidR="00EB4B4D" w:rsidRPr="00735703" w:rsidRDefault="00EB4B4D" w:rsidP="008D14E9">
          <w:pPr>
            <w:framePr w:w="11907" w:h="1134" w:wrap="notBeside" w:vAnchor="page" w:hAnchor="page" w:yAlign="bottom" w:anchorLock="1"/>
          </w:pPr>
        </w:p>
      </w:tc>
    </w:tr>
    <w:tr w:rsidR="00EB4B4D" w:rsidRPr="00735703" w:rsidTr="008D14E9">
      <w:trPr>
        <w:trHeight w:val="340"/>
      </w:trPr>
      <w:tc>
        <w:tcPr>
          <w:tcW w:w="1304" w:type="dxa"/>
          <w:vMerge/>
        </w:tcPr>
        <w:p w:rsidR="00EB4B4D" w:rsidRPr="00735703" w:rsidRDefault="00EB4B4D" w:rsidP="008D14E9">
          <w:pPr>
            <w:framePr w:w="11907" w:h="1134" w:wrap="notBeside" w:vAnchor="page" w:hAnchor="page" w:yAlign="bottom" w:anchorLock="1"/>
          </w:pPr>
        </w:p>
      </w:tc>
      <w:tc>
        <w:tcPr>
          <w:tcW w:w="9327" w:type="dxa"/>
        </w:tcPr>
        <w:p w:rsidR="00EB4B4D" w:rsidRDefault="00EB4B4D" w:rsidP="008D14E9">
          <w:r>
            <w:t>L'énergie est notre avenir, économisons-la !</w:t>
          </w:r>
        </w:p>
        <w:p w:rsidR="00EB4B4D" w:rsidRPr="00735703" w:rsidRDefault="00EB4B4D" w:rsidP="008D14E9">
          <w:r>
            <w:t>Quel que soit votre fournisseur.</w:t>
          </w:r>
        </w:p>
      </w:tc>
      <w:tc>
        <w:tcPr>
          <w:tcW w:w="1276" w:type="dxa"/>
          <w:vMerge/>
        </w:tcPr>
        <w:p w:rsidR="00EB4B4D" w:rsidRPr="00735703" w:rsidRDefault="00EB4B4D" w:rsidP="008D14E9">
          <w:pPr>
            <w:framePr w:w="11907" w:h="1134" w:wrap="notBeside" w:vAnchor="page" w:hAnchor="page" w:yAlign="bottom" w:anchorLock="1"/>
          </w:pPr>
        </w:p>
      </w:tc>
    </w:tr>
    <w:tr w:rsidR="00EB4B4D" w:rsidRPr="00735703" w:rsidTr="008D14E9">
      <w:trPr>
        <w:trHeight w:hRule="exact" w:val="221"/>
      </w:trPr>
      <w:tc>
        <w:tcPr>
          <w:tcW w:w="1304" w:type="dxa"/>
          <w:vMerge/>
        </w:tcPr>
        <w:p w:rsidR="00EB4B4D" w:rsidRPr="00735703" w:rsidRDefault="00EB4B4D" w:rsidP="008D14E9">
          <w:pPr>
            <w:framePr w:w="11907" w:h="1134" w:wrap="notBeside" w:vAnchor="page" w:hAnchor="page" w:yAlign="bottom" w:anchorLock="1"/>
          </w:pPr>
        </w:p>
      </w:tc>
      <w:tc>
        <w:tcPr>
          <w:tcW w:w="9327" w:type="dxa"/>
        </w:tcPr>
        <w:p w:rsidR="00EB4B4D" w:rsidRPr="00735703" w:rsidRDefault="00EB4B4D" w:rsidP="008D14E9">
          <w:pPr>
            <w:framePr w:w="11907" w:h="1134" w:wrap="notBeside" w:vAnchor="page" w:hAnchor="page" w:yAlign="bottom" w:anchorLock="1"/>
          </w:pPr>
        </w:p>
      </w:tc>
      <w:tc>
        <w:tcPr>
          <w:tcW w:w="1276" w:type="dxa"/>
          <w:vMerge/>
        </w:tcPr>
        <w:p w:rsidR="00EB4B4D" w:rsidRPr="00735703" w:rsidRDefault="00EB4B4D" w:rsidP="008D14E9">
          <w:pPr>
            <w:framePr w:w="11907" w:h="1134" w:wrap="notBeside" w:vAnchor="page" w:hAnchor="page" w:yAlign="bottom" w:anchorLock="1"/>
          </w:pPr>
        </w:p>
      </w:tc>
    </w:tr>
    <w:tr w:rsidR="00EB4B4D" w:rsidRPr="00735703" w:rsidTr="008D14E9">
      <w:trPr>
        <w:trHeight w:val="360"/>
      </w:trPr>
      <w:tc>
        <w:tcPr>
          <w:tcW w:w="1304" w:type="dxa"/>
          <w:vMerge/>
        </w:tcPr>
        <w:p w:rsidR="00EB4B4D" w:rsidRPr="00735703" w:rsidRDefault="00EB4B4D" w:rsidP="008D14E9">
          <w:pPr>
            <w:framePr w:w="11907" w:h="1134" w:wrap="notBeside" w:vAnchor="page" w:hAnchor="page" w:yAlign="bottom" w:anchorLock="1"/>
          </w:pPr>
        </w:p>
      </w:tc>
      <w:tc>
        <w:tcPr>
          <w:tcW w:w="9327" w:type="dxa"/>
          <w:vAlign w:val="bottom"/>
        </w:tcPr>
        <w:p w:rsidR="00EB4B4D" w:rsidRPr="00735703" w:rsidRDefault="00EB4B4D" w:rsidP="008D14E9">
          <w:pPr>
            <w:pStyle w:val="Informationspieddepage"/>
            <w:framePr w:wrap="notBeside"/>
          </w:pPr>
          <w:r w:rsidRPr="00735703">
            <w:t>GRDF - Société Anonyme au capital de 1 800 745 000 euros - Siège social : 6 rue Condorcet - 75009 Paris - RCS : PARIS 444 786 511</w:t>
          </w:r>
        </w:p>
      </w:tc>
      <w:tc>
        <w:tcPr>
          <w:tcW w:w="1276" w:type="dxa"/>
          <w:vMerge/>
        </w:tcPr>
        <w:p w:rsidR="00EB4B4D" w:rsidRPr="00735703" w:rsidRDefault="00EB4B4D" w:rsidP="008D14E9">
          <w:pPr>
            <w:framePr w:w="11907" w:h="1134" w:wrap="notBeside" w:vAnchor="page" w:hAnchor="page" w:yAlign="bottom" w:anchorLock="1"/>
          </w:pPr>
        </w:p>
      </w:tc>
    </w:tr>
    <w:tr w:rsidR="00EB4B4D" w:rsidRPr="00735703" w:rsidTr="008D14E9">
      <w:trPr>
        <w:trHeight w:hRule="exact" w:val="357"/>
      </w:trPr>
      <w:tc>
        <w:tcPr>
          <w:tcW w:w="11907" w:type="dxa"/>
          <w:gridSpan w:val="3"/>
        </w:tcPr>
        <w:p w:rsidR="00EB4B4D" w:rsidRPr="00735703" w:rsidRDefault="0002206A" w:rsidP="008D14E9">
          <w:pPr>
            <w:pStyle w:val="Visuel"/>
            <w:framePr w:wrap="notBeside"/>
          </w:pPr>
          <w:r>
            <mc:AlternateContent>
              <mc:Choice Requires="wps">
                <w:drawing>
                  <wp:anchor distT="0" distB="0" distL="114300" distR="114300" simplePos="0" relativeHeight="251662336" behindDoc="0" locked="1" layoutInCell="1" allowOverlap="1">
                    <wp:simplePos x="0" y="0"/>
                    <wp:positionH relativeFrom="page">
                      <wp:posOffset>323850</wp:posOffset>
                    </wp:positionH>
                    <wp:positionV relativeFrom="page">
                      <wp:posOffset>-4356735</wp:posOffset>
                    </wp:positionV>
                    <wp:extent cx="125730" cy="4248150"/>
                    <wp:effectExtent l="0" t="0" r="0" b="381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4248150"/>
                            </a:xfrm>
                            <a:prstGeom prst="rect">
                              <a:avLst/>
                            </a:prstGeom>
                            <a:noFill/>
                            <a:ln>
                              <a:noFill/>
                            </a:ln>
                            <a:extLst>
                              <a:ext uri="{909E8E84-426E-40DD-AFC4-6F175D3DCCD1}">
                                <a14:hiddenFill xmlns:a14="http://schemas.microsoft.com/office/drawing/2010/main">
                                  <a:solidFill>
                                    <a:schemeClr val="bg2">
                                      <a:lumMod val="100000"/>
                                      <a:lumOff val="0"/>
                                      <a:alpha val="39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4B4D" w:rsidRPr="00483D0A" w:rsidRDefault="00EB4B4D" w:rsidP="000975CF">
                                <w:r w:rsidRPr="00483D0A">
                                  <w:t>Xxxxxxx xxxxxx xxxxxx xxxxxx xxxxxxxxxxxx xxxxxx xxxxxx xxxxxxxxxxxx xxxxxx</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left:0;text-align:left;margin-left:25.5pt;margin-top:-343.05pt;width:9.9pt;height:33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" filled="f" fillcolor="#ccccc6 [3214]" stroked="f">
                    <v:fill opacity="25443f"/>
                    <v:textbox style="layout-flow:vertical;mso-layout-flow-alt:bottom-to-top" inset="0,0,0,0">
                      <w:txbxContent>
                        <w:p w:rsidR="00EB4B4D" w:rsidRPr="00483D0A" w:rsidRDefault="00EB4B4D" w:rsidP="000975CF">
                          <w:r w:rsidRPr="00483D0A">
                            <w:t>Xxxxxxx xxxxxx xxxxxx xxxxxx xxxxxxxxxxxx xxxxxx xxxxxx xxxxxxxxxxxx xxxxxx</w:t>
                          </w:r>
                        </w:p>
                      </w:txbxContent>
                    </v:textbox>
                    <w10:wrap anchorx="page" anchory="page"/>
                    <w10:anchorlock/>
                  </v:shape>
                </w:pict>
              </mc:Fallback>
            </mc:AlternateContent>
          </w:r>
        </w:p>
      </w:tc>
    </w:tr>
  </w:tbl>
  <w:p w:rsidR="00EB4B4D" w:rsidRDefault="00EB4B4D">
    <w:pPr>
      <w:pStyle w:val="Pieddepage"/>
    </w:pPr>
  </w:p>
  <w:p w:rsidR="00EB4B4D" w:rsidRDefault="00EB4B4D">
    <w:pPr>
      <w:pStyle w:val="Pieddepage"/>
    </w:pPr>
  </w:p>
  <w:p w:rsidR="00EB4B4D" w:rsidRDefault="00EB4B4D">
    <w:pPr>
      <w:pStyle w:val="Pieddepage"/>
    </w:pPr>
  </w:p>
  <w:p w:rsidR="00EB4B4D" w:rsidRDefault="00EB4B4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6E2" w:rsidRPr="004471F1" w:rsidRDefault="002D36E2" w:rsidP="004471F1"/>
  </w:footnote>
  <w:footnote w:type="continuationSeparator" w:id="0">
    <w:p w:rsidR="002D36E2" w:rsidRDefault="002D36E2" w:rsidP="00913506"/>
  </w:footnote>
  <w:footnote w:type="continuationNotice" w:id="1">
    <w:p w:rsidR="002D36E2" w:rsidRDefault="002D36E2" w:rsidP="0091350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B4D" w:rsidRPr="00CA18A0" w:rsidRDefault="00EB4B4D" w:rsidP="00CA18A0">
    <w:pPr>
      <w:pStyle w:val="En-tte"/>
    </w:pPr>
  </w:p>
  <w:p w:rsidR="00EB4B4D" w:rsidRPr="00CA18A0" w:rsidRDefault="00EB4B4D" w:rsidP="00CA18A0">
    <w:pPr>
      <w:pStyle w:val="En-tte"/>
    </w:pPr>
  </w:p>
  <w:p w:rsidR="00EB4B4D" w:rsidRPr="00CA18A0" w:rsidRDefault="00EB4B4D" w:rsidP="00CA18A0">
    <w:pPr>
      <w:pStyle w:val="En-tte"/>
    </w:pPr>
  </w:p>
  <w:p w:rsidR="00EB4B4D" w:rsidRDefault="00EB4B4D" w:rsidP="00CA18A0">
    <w:pPr>
      <w:pStyle w:val="En-tte"/>
    </w:pPr>
  </w:p>
  <w:p w:rsidR="00EB4B4D" w:rsidRDefault="00120BD7" w:rsidP="00120BD7">
    <w:pPr>
      <w:pStyle w:val="En-tte"/>
      <w:tabs>
        <w:tab w:val="left" w:pos="3110"/>
      </w:tabs>
    </w:pPr>
    <w:r>
      <w:tab/>
    </w:r>
  </w:p>
  <w:p w:rsidR="00EB4B4D" w:rsidRDefault="00EB4B4D" w:rsidP="00CA18A0">
    <w:pPr>
      <w:pStyle w:val="En-tte"/>
    </w:pPr>
  </w:p>
  <w:p w:rsidR="00EB4B4D" w:rsidRDefault="00EB4B4D" w:rsidP="00CA18A0">
    <w:pPr>
      <w:pStyle w:val="En-tte"/>
    </w:pPr>
  </w:p>
  <w:p w:rsidR="00EB4B4D" w:rsidRDefault="00EB4B4D" w:rsidP="00CA18A0">
    <w:pPr>
      <w:pStyle w:val="En-tte"/>
    </w:pPr>
  </w:p>
  <w:p w:rsidR="00EB4B4D" w:rsidRPr="00922A6A" w:rsidRDefault="00EB4B4D" w:rsidP="00922A6A">
    <w:pPr>
      <w:pStyle w:val="En-tte"/>
      <w:spacing w:line="32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B4D" w:rsidRDefault="00EB4B4D">
    <w:pPr>
      <w:pStyle w:val="En-tte"/>
    </w:pPr>
    <w:r>
      <w:rPr>
        <w:noProof/>
        <w:lang w:eastAsia="fr-FR"/>
      </w:rPr>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2525294" cy="1620000"/>
          <wp:effectExtent l="19050" t="0" r="8356" b="0"/>
          <wp:wrapNone/>
          <wp:docPr id="22" name="Image 4" descr="logo_grdf_si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rdf_simple.png"/>
                  <pic:cNvPicPr/>
                </pic:nvPicPr>
                <pic:blipFill>
                  <a:blip r:embed="rId1"/>
                  <a:stretch>
                    <a:fillRect/>
                  </a:stretch>
                </pic:blipFill>
                <pic:spPr>
                  <a:xfrm>
                    <a:off x="0" y="0"/>
                    <a:ext cx="2525294" cy="1620000"/>
                  </a:xfrm>
                  <a:prstGeom prst="rect">
                    <a:avLst/>
                  </a:prstGeom>
                </pic:spPr>
              </pic:pic>
            </a:graphicData>
          </a:graphic>
        </wp:anchor>
      </w:drawing>
    </w:r>
  </w:p>
  <w:p w:rsidR="00EB4B4D" w:rsidRDefault="00EB4B4D">
    <w:pPr>
      <w:pStyle w:val="En-tte"/>
    </w:pPr>
  </w:p>
  <w:p w:rsidR="00EB4B4D" w:rsidRDefault="00EB4B4D">
    <w:pPr>
      <w:pStyle w:val="En-tte"/>
    </w:pPr>
  </w:p>
  <w:p w:rsidR="00EB4B4D" w:rsidRDefault="00EB4B4D">
    <w:pPr>
      <w:pStyle w:val="En-tte"/>
    </w:pPr>
  </w:p>
  <w:p w:rsidR="00EB4B4D" w:rsidRDefault="00EB4B4D">
    <w:pPr>
      <w:pStyle w:val="En-tte"/>
    </w:pPr>
  </w:p>
  <w:p w:rsidR="00EB4B4D" w:rsidRDefault="00EB4B4D">
    <w:pPr>
      <w:pStyle w:val="En-tte"/>
    </w:pPr>
  </w:p>
  <w:p w:rsidR="00EB4B4D" w:rsidRDefault="00EB4B4D">
    <w:pPr>
      <w:pStyle w:val="En-tte"/>
    </w:pPr>
  </w:p>
  <w:p w:rsidR="00EB4B4D" w:rsidRDefault="00EB4B4D">
    <w:pPr>
      <w:pStyle w:val="En-tte"/>
    </w:pPr>
  </w:p>
  <w:p w:rsidR="00EB4B4D" w:rsidRDefault="00EB4B4D">
    <w:pPr>
      <w:pStyle w:val="En-tte"/>
    </w:pPr>
  </w:p>
  <w:p w:rsidR="00EB4B4D" w:rsidRDefault="00EB4B4D">
    <w:pPr>
      <w:pStyle w:val="En-tte"/>
    </w:pPr>
  </w:p>
  <w:p w:rsidR="00EB4B4D" w:rsidRDefault="00EB4B4D">
    <w:pPr>
      <w:pStyle w:val="En-tte"/>
    </w:pPr>
  </w:p>
  <w:p w:rsidR="00EB4B4D" w:rsidRDefault="00EB4B4D">
    <w:pPr>
      <w:pStyle w:val="En-tte"/>
    </w:pPr>
  </w:p>
  <w:p w:rsidR="00EB4B4D" w:rsidRDefault="00EB4B4D">
    <w:pPr>
      <w:pStyle w:val="En-tte"/>
    </w:pPr>
  </w:p>
  <w:p w:rsidR="00EB4B4D" w:rsidRDefault="00EB4B4D">
    <w:pPr>
      <w:pStyle w:val="En-tte"/>
    </w:pPr>
  </w:p>
  <w:p w:rsidR="00EB4B4D" w:rsidRDefault="00EB4B4D">
    <w:pPr>
      <w:pStyle w:val="En-tte"/>
    </w:pPr>
  </w:p>
  <w:p w:rsidR="00EB4B4D" w:rsidRDefault="00EB4B4D" w:rsidP="008957B9">
    <w:pPr>
      <w:pStyle w:val="En-tte"/>
      <w:spacing w:line="18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B4D" w:rsidRPr="00CA18A0" w:rsidRDefault="00EB4B4D" w:rsidP="00CB2619">
    <w:pPr>
      <w:pStyle w:val="En-tte"/>
      <w:spacing w:line="37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CA66E5"/>
    <w:multiLevelType w:val="hybridMultilevel"/>
    <w:tmpl w:val="98207F20"/>
    <w:lvl w:ilvl="0" w:tplc="6DAE0ED4">
      <w:start w:val="1"/>
      <w:numFmt w:val="bullet"/>
      <w:lvlText w:val=""/>
      <w:lvlJc w:val="left"/>
      <w:pPr>
        <w:ind w:left="720" w:hanging="360"/>
      </w:pPr>
      <w:rPr>
        <w:rFonts w:ascii="Wingdings" w:hAnsi="Wingdings" w:hint="default"/>
        <w:color w:val="FAB200" w:themeColor="accent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7F2480A"/>
    <w:multiLevelType w:val="hybridMultilevel"/>
    <w:tmpl w:val="92E8439E"/>
    <w:lvl w:ilvl="0" w:tplc="536846FE">
      <w:start w:val="1"/>
      <w:numFmt w:val="bullet"/>
      <w:lvlText w:val=""/>
      <w:lvlJc w:val="left"/>
      <w:pPr>
        <w:ind w:left="720" w:hanging="360"/>
      </w:pPr>
      <w:rPr>
        <w:rFonts w:ascii="Wingdings" w:hAnsi="Wingdings" w:hint="default"/>
        <w:color w:val="FAB200" w:themeColor="accent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9F84351"/>
    <w:multiLevelType w:val="hybridMultilevel"/>
    <w:tmpl w:val="E95E5BF6"/>
    <w:lvl w:ilvl="0" w:tplc="67361E22">
      <w:start w:val="1"/>
      <w:numFmt w:val="bullet"/>
      <w:lvlText w:val=""/>
      <w:lvlJc w:val="left"/>
      <w:pPr>
        <w:ind w:left="720" w:hanging="360"/>
      </w:pPr>
      <w:rPr>
        <w:rFonts w:ascii="Wingdings" w:hAnsi="Wingdings" w:hint="default"/>
        <w:color w:val="FAB200" w:themeColor="accent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E81140F"/>
    <w:multiLevelType w:val="hybridMultilevel"/>
    <w:tmpl w:val="DB1C3914"/>
    <w:lvl w:ilvl="0" w:tplc="00423B96">
      <w:start w:val="1"/>
      <w:numFmt w:val="bullet"/>
      <w:lvlText w:val=""/>
      <w:lvlJc w:val="left"/>
      <w:pPr>
        <w:ind w:left="1571" w:hanging="360"/>
      </w:pPr>
      <w:rPr>
        <w:rFonts w:ascii="Symbol" w:hAnsi="Symbol" w:hint="default"/>
        <w:color w:val="auto"/>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style="mso-position-horizontal:right;mso-position-horizontal-relative:margin" o:allowoverlap="f" fill="f" fillcolor="none [3214]" strokecolor="none [3204]">
      <v:fill color="none [3214]" opacity=".5" on="f"/>
      <v:stroke color="none [3204]" weight="1pt"/>
      <v:textbox inset="3mm,3mm,3mm,3mm"/>
      <o:colormru v:ext="edit" colors="white"/>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B0F"/>
    <w:rsid w:val="00000BEC"/>
    <w:rsid w:val="000026C4"/>
    <w:rsid w:val="00006695"/>
    <w:rsid w:val="00021A08"/>
    <w:rsid w:val="0002206A"/>
    <w:rsid w:val="00027357"/>
    <w:rsid w:val="00050725"/>
    <w:rsid w:val="00051B60"/>
    <w:rsid w:val="000971EF"/>
    <w:rsid w:val="000975CF"/>
    <w:rsid w:val="000C06CF"/>
    <w:rsid w:val="000E0A78"/>
    <w:rsid w:val="000E1C53"/>
    <w:rsid w:val="00102B96"/>
    <w:rsid w:val="0011184A"/>
    <w:rsid w:val="00120BD7"/>
    <w:rsid w:val="00126D64"/>
    <w:rsid w:val="00132B46"/>
    <w:rsid w:val="001624B3"/>
    <w:rsid w:val="001874D2"/>
    <w:rsid w:val="001876F7"/>
    <w:rsid w:val="001908F7"/>
    <w:rsid w:val="001B51E6"/>
    <w:rsid w:val="001C519F"/>
    <w:rsid w:val="001D3547"/>
    <w:rsid w:val="001D74FE"/>
    <w:rsid w:val="00215B6B"/>
    <w:rsid w:val="00245FB6"/>
    <w:rsid w:val="0028123C"/>
    <w:rsid w:val="00283F01"/>
    <w:rsid w:val="002851C6"/>
    <w:rsid w:val="0029274E"/>
    <w:rsid w:val="002A6467"/>
    <w:rsid w:val="002B0F1D"/>
    <w:rsid w:val="002D17B7"/>
    <w:rsid w:val="002D36E2"/>
    <w:rsid w:val="002D7E72"/>
    <w:rsid w:val="002E21CE"/>
    <w:rsid w:val="002E4A77"/>
    <w:rsid w:val="002E503D"/>
    <w:rsid w:val="002E7BF2"/>
    <w:rsid w:val="00306EC0"/>
    <w:rsid w:val="00311290"/>
    <w:rsid w:val="0031277C"/>
    <w:rsid w:val="00316C7E"/>
    <w:rsid w:val="00362FA0"/>
    <w:rsid w:val="0036780C"/>
    <w:rsid w:val="003745B9"/>
    <w:rsid w:val="0038198E"/>
    <w:rsid w:val="00382374"/>
    <w:rsid w:val="00383002"/>
    <w:rsid w:val="003B5E00"/>
    <w:rsid w:val="003C3FE4"/>
    <w:rsid w:val="003C5B77"/>
    <w:rsid w:val="00401AB1"/>
    <w:rsid w:val="00403614"/>
    <w:rsid w:val="0042213B"/>
    <w:rsid w:val="004300B5"/>
    <w:rsid w:val="00444874"/>
    <w:rsid w:val="004471F1"/>
    <w:rsid w:val="00447654"/>
    <w:rsid w:val="00460475"/>
    <w:rsid w:val="00472030"/>
    <w:rsid w:val="0047555E"/>
    <w:rsid w:val="00483D0A"/>
    <w:rsid w:val="004B6D05"/>
    <w:rsid w:val="0050399C"/>
    <w:rsid w:val="0052283B"/>
    <w:rsid w:val="00532AB8"/>
    <w:rsid w:val="005412CF"/>
    <w:rsid w:val="00573CF5"/>
    <w:rsid w:val="005815D4"/>
    <w:rsid w:val="005B2ACA"/>
    <w:rsid w:val="005C6612"/>
    <w:rsid w:val="005E43F2"/>
    <w:rsid w:val="005E4CE5"/>
    <w:rsid w:val="005E5BB6"/>
    <w:rsid w:val="005E68E3"/>
    <w:rsid w:val="00601E8E"/>
    <w:rsid w:val="006061DE"/>
    <w:rsid w:val="0063623B"/>
    <w:rsid w:val="006427D5"/>
    <w:rsid w:val="006445BE"/>
    <w:rsid w:val="006506B4"/>
    <w:rsid w:val="00655C0B"/>
    <w:rsid w:val="006621F8"/>
    <w:rsid w:val="006773C1"/>
    <w:rsid w:val="00690E02"/>
    <w:rsid w:val="00693800"/>
    <w:rsid w:val="006B290B"/>
    <w:rsid w:val="006C1791"/>
    <w:rsid w:val="006E5C15"/>
    <w:rsid w:val="007063E2"/>
    <w:rsid w:val="007110BA"/>
    <w:rsid w:val="00723349"/>
    <w:rsid w:val="007313B3"/>
    <w:rsid w:val="00735703"/>
    <w:rsid w:val="00741452"/>
    <w:rsid w:val="0074417C"/>
    <w:rsid w:val="00754880"/>
    <w:rsid w:val="00760768"/>
    <w:rsid w:val="00772D64"/>
    <w:rsid w:val="00773715"/>
    <w:rsid w:val="007800C6"/>
    <w:rsid w:val="0078426F"/>
    <w:rsid w:val="0078672B"/>
    <w:rsid w:val="00793488"/>
    <w:rsid w:val="007A5474"/>
    <w:rsid w:val="007B5E8C"/>
    <w:rsid w:val="007E22EC"/>
    <w:rsid w:val="0080187D"/>
    <w:rsid w:val="008137DF"/>
    <w:rsid w:val="00820EC3"/>
    <w:rsid w:val="00845290"/>
    <w:rsid w:val="0087379C"/>
    <w:rsid w:val="0087430C"/>
    <w:rsid w:val="00892B29"/>
    <w:rsid w:val="008957B9"/>
    <w:rsid w:val="00896452"/>
    <w:rsid w:val="008A67AA"/>
    <w:rsid w:val="008D14E9"/>
    <w:rsid w:val="008D6E24"/>
    <w:rsid w:val="008E212A"/>
    <w:rsid w:val="008E53E7"/>
    <w:rsid w:val="00913506"/>
    <w:rsid w:val="009176BF"/>
    <w:rsid w:val="00922A6A"/>
    <w:rsid w:val="00923A9C"/>
    <w:rsid w:val="0093177F"/>
    <w:rsid w:val="00945635"/>
    <w:rsid w:val="00945FCC"/>
    <w:rsid w:val="00967566"/>
    <w:rsid w:val="009D0030"/>
    <w:rsid w:val="009D18D6"/>
    <w:rsid w:val="009E4AD2"/>
    <w:rsid w:val="009F0401"/>
    <w:rsid w:val="00A1107E"/>
    <w:rsid w:val="00A5149C"/>
    <w:rsid w:val="00A5663C"/>
    <w:rsid w:val="00A628AF"/>
    <w:rsid w:val="00A655BF"/>
    <w:rsid w:val="00AA4813"/>
    <w:rsid w:val="00AB3E44"/>
    <w:rsid w:val="00AB55CC"/>
    <w:rsid w:val="00AC42A8"/>
    <w:rsid w:val="00AD018A"/>
    <w:rsid w:val="00AE4E52"/>
    <w:rsid w:val="00AF315F"/>
    <w:rsid w:val="00AF401E"/>
    <w:rsid w:val="00AF70DD"/>
    <w:rsid w:val="00B032B0"/>
    <w:rsid w:val="00B06E40"/>
    <w:rsid w:val="00B169F8"/>
    <w:rsid w:val="00B31E7F"/>
    <w:rsid w:val="00B338BF"/>
    <w:rsid w:val="00B37D43"/>
    <w:rsid w:val="00B6632D"/>
    <w:rsid w:val="00B84B60"/>
    <w:rsid w:val="00B87A53"/>
    <w:rsid w:val="00B9103B"/>
    <w:rsid w:val="00B93AE7"/>
    <w:rsid w:val="00BA7A68"/>
    <w:rsid w:val="00BB0721"/>
    <w:rsid w:val="00BB2A39"/>
    <w:rsid w:val="00BB3593"/>
    <w:rsid w:val="00BB63D0"/>
    <w:rsid w:val="00BE4933"/>
    <w:rsid w:val="00C21EC0"/>
    <w:rsid w:val="00C30CAA"/>
    <w:rsid w:val="00C4511E"/>
    <w:rsid w:val="00C45E32"/>
    <w:rsid w:val="00C605E0"/>
    <w:rsid w:val="00C65BA6"/>
    <w:rsid w:val="00C8670D"/>
    <w:rsid w:val="00CA18A0"/>
    <w:rsid w:val="00CA32F4"/>
    <w:rsid w:val="00CA4767"/>
    <w:rsid w:val="00CA50A0"/>
    <w:rsid w:val="00CB02BD"/>
    <w:rsid w:val="00CB0646"/>
    <w:rsid w:val="00CB2619"/>
    <w:rsid w:val="00CB6733"/>
    <w:rsid w:val="00CB76AB"/>
    <w:rsid w:val="00CC786A"/>
    <w:rsid w:val="00CF1756"/>
    <w:rsid w:val="00D06B55"/>
    <w:rsid w:val="00D31FE4"/>
    <w:rsid w:val="00D35962"/>
    <w:rsid w:val="00D5162A"/>
    <w:rsid w:val="00D8317D"/>
    <w:rsid w:val="00D91CBE"/>
    <w:rsid w:val="00DA478E"/>
    <w:rsid w:val="00DA63AC"/>
    <w:rsid w:val="00DB0238"/>
    <w:rsid w:val="00DD7407"/>
    <w:rsid w:val="00DE3CAD"/>
    <w:rsid w:val="00DE5525"/>
    <w:rsid w:val="00E014B2"/>
    <w:rsid w:val="00E4324D"/>
    <w:rsid w:val="00E463CD"/>
    <w:rsid w:val="00E567F9"/>
    <w:rsid w:val="00E648C4"/>
    <w:rsid w:val="00E80C7F"/>
    <w:rsid w:val="00E8694A"/>
    <w:rsid w:val="00EB4B4D"/>
    <w:rsid w:val="00EB77C9"/>
    <w:rsid w:val="00EE405F"/>
    <w:rsid w:val="00EF2C5A"/>
    <w:rsid w:val="00EF4E31"/>
    <w:rsid w:val="00F0145C"/>
    <w:rsid w:val="00F12934"/>
    <w:rsid w:val="00F35688"/>
    <w:rsid w:val="00F3780B"/>
    <w:rsid w:val="00F45B0F"/>
    <w:rsid w:val="00F546CF"/>
    <w:rsid w:val="00F602D3"/>
    <w:rsid w:val="00F64423"/>
    <w:rsid w:val="00F70C7E"/>
    <w:rsid w:val="00F73FE4"/>
    <w:rsid w:val="00F80BFB"/>
    <w:rsid w:val="00F91B07"/>
    <w:rsid w:val="00FA4482"/>
    <w:rsid w:val="00FB53F3"/>
    <w:rsid w:val="00FC5269"/>
    <w:rsid w:val="00FD27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ight;mso-position-horizontal-relative:margin" o:allowoverlap="f" fill="f" fillcolor="none [3214]" strokecolor="none [3204]">
      <v:fill color="none [3214]" opacity=".5" on="f"/>
      <v:stroke color="none [3204]" weight="1pt"/>
      <v:textbox inset="3mm,3mm,3mm,3mm"/>
      <o:colormru v:ext="edit" colors="white"/>
    </o:shapedefaults>
    <o:shapelayout v:ext="edit">
      <o:idmap v:ext="edit" data="1"/>
    </o:shapelayout>
  </w:shapeDefaults>
  <w:decimalSymbol w:val=","/>
  <w:listSeparator w:val=";"/>
  <w15:docId w15:val="{836331C7-F08E-4BF6-9986-65960D427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0DD"/>
    <w:pPr>
      <w:spacing w:after="0" w:line="240" w:lineRule="atLeast"/>
    </w:pPr>
    <w:rPr>
      <w:color w:val="000000" w:themeColor="text1"/>
    </w:rPr>
  </w:style>
  <w:style w:type="paragraph" w:styleId="Titre1">
    <w:name w:val="heading 1"/>
    <w:basedOn w:val="Normal"/>
    <w:next w:val="Normal"/>
    <w:link w:val="Titre1Car"/>
    <w:uiPriority w:val="9"/>
    <w:semiHidden/>
    <w:qFormat/>
    <w:rsid w:val="00CA32F4"/>
    <w:pPr>
      <w:keepNext/>
      <w:keepLines/>
      <w:spacing w:after="300" w:line="360" w:lineRule="atLeast"/>
      <w:outlineLvl w:val="0"/>
    </w:pPr>
    <w:rPr>
      <w:rFonts w:asciiTheme="majorHAnsi" w:eastAsiaTheme="majorEastAsia" w:hAnsiTheme="majorHAnsi" w:cstheme="majorBidi"/>
      <w:bCs/>
      <w:sz w:val="34"/>
      <w:szCs w:val="28"/>
    </w:rPr>
  </w:style>
  <w:style w:type="paragraph" w:styleId="Titre2">
    <w:name w:val="heading 2"/>
    <w:basedOn w:val="Normal"/>
    <w:next w:val="Normal"/>
    <w:link w:val="Titre2Car"/>
    <w:uiPriority w:val="9"/>
    <w:semiHidden/>
    <w:unhideWhenUsed/>
    <w:rsid w:val="00CA32F4"/>
    <w:pPr>
      <w:keepNext/>
      <w:keepLines/>
      <w:spacing w:after="300" w:line="320" w:lineRule="atLeast"/>
      <w:outlineLvl w:val="1"/>
    </w:pPr>
    <w:rPr>
      <w:rFonts w:asciiTheme="majorHAnsi" w:eastAsiaTheme="majorEastAsia" w:hAnsiTheme="majorHAnsi" w:cstheme="majorBidi"/>
      <w:bCs/>
      <w:sz w:val="30"/>
      <w:szCs w:val="26"/>
    </w:rPr>
  </w:style>
  <w:style w:type="paragraph" w:styleId="Titre3">
    <w:name w:val="heading 3"/>
    <w:basedOn w:val="Normal"/>
    <w:next w:val="Normal"/>
    <w:link w:val="Titre3Car"/>
    <w:uiPriority w:val="9"/>
    <w:semiHidden/>
    <w:unhideWhenUsed/>
    <w:qFormat/>
    <w:rsid w:val="00CA32F4"/>
    <w:pPr>
      <w:keepNext/>
      <w:keepLines/>
      <w:spacing w:after="300" w:line="280" w:lineRule="atLeast"/>
      <w:outlineLvl w:val="2"/>
    </w:pPr>
    <w:rPr>
      <w:rFonts w:asciiTheme="majorHAnsi" w:eastAsiaTheme="majorEastAsia" w:hAnsiTheme="majorHAnsi" w:cstheme="majorBidi"/>
      <w:bCs/>
      <w:sz w:val="26"/>
    </w:rPr>
  </w:style>
  <w:style w:type="paragraph" w:styleId="Titre4">
    <w:name w:val="heading 4"/>
    <w:basedOn w:val="Normal"/>
    <w:next w:val="Normal"/>
    <w:link w:val="Titre4Car"/>
    <w:uiPriority w:val="9"/>
    <w:semiHidden/>
    <w:unhideWhenUsed/>
    <w:qFormat/>
    <w:rsid w:val="00CA32F4"/>
    <w:pPr>
      <w:keepNext/>
      <w:keepLines/>
      <w:spacing w:after="300"/>
      <w:outlineLvl w:val="3"/>
    </w:pPr>
    <w:rPr>
      <w:rFonts w:asciiTheme="majorHAnsi" w:eastAsiaTheme="majorEastAsia" w:hAnsiTheme="majorHAnsi" w:cstheme="majorBidi"/>
      <w:bCs/>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semiHidden/>
    <w:rsid w:val="00DE3CAD"/>
    <w:rPr>
      <w:rFonts w:asciiTheme="majorHAnsi" w:eastAsiaTheme="majorEastAsia" w:hAnsiTheme="majorHAnsi" w:cstheme="majorBidi"/>
      <w:bCs/>
      <w:color w:val="000000" w:themeColor="text1"/>
      <w:sz w:val="34"/>
      <w:szCs w:val="28"/>
    </w:rPr>
  </w:style>
  <w:style w:type="character" w:customStyle="1" w:styleId="Titre2Car">
    <w:name w:val="Titre 2 Car"/>
    <w:basedOn w:val="Policepardfaut"/>
    <w:link w:val="Titre2"/>
    <w:uiPriority w:val="9"/>
    <w:semiHidden/>
    <w:rsid w:val="00DE3CAD"/>
    <w:rPr>
      <w:rFonts w:asciiTheme="majorHAnsi" w:eastAsiaTheme="majorEastAsia" w:hAnsiTheme="majorHAnsi" w:cstheme="majorBidi"/>
      <w:bCs/>
      <w:color w:val="000000" w:themeColor="text1"/>
      <w:sz w:val="30"/>
      <w:szCs w:val="26"/>
    </w:rPr>
  </w:style>
  <w:style w:type="character" w:customStyle="1" w:styleId="Titre3Car">
    <w:name w:val="Titre 3 Car"/>
    <w:basedOn w:val="Policepardfaut"/>
    <w:link w:val="Titre3"/>
    <w:uiPriority w:val="9"/>
    <w:semiHidden/>
    <w:rsid w:val="00DE3CAD"/>
    <w:rPr>
      <w:rFonts w:asciiTheme="majorHAnsi" w:eastAsiaTheme="majorEastAsia" w:hAnsiTheme="majorHAnsi" w:cstheme="majorBidi"/>
      <w:bCs/>
      <w:color w:val="000000" w:themeColor="text1"/>
      <w:sz w:val="26"/>
    </w:rPr>
  </w:style>
  <w:style w:type="character" w:customStyle="1" w:styleId="Titre4Car">
    <w:name w:val="Titre 4 Car"/>
    <w:basedOn w:val="Policepardfaut"/>
    <w:link w:val="Titre4"/>
    <w:uiPriority w:val="9"/>
    <w:semiHidden/>
    <w:rsid w:val="00DE3CAD"/>
    <w:rPr>
      <w:rFonts w:asciiTheme="majorHAnsi" w:eastAsiaTheme="majorEastAsia" w:hAnsiTheme="majorHAnsi" w:cstheme="majorBidi"/>
      <w:bCs/>
      <w:iCs/>
      <w:color w:val="000000" w:themeColor="text1"/>
    </w:rPr>
  </w:style>
  <w:style w:type="paragraph" w:styleId="En-tte">
    <w:name w:val="header"/>
    <w:basedOn w:val="Normal"/>
    <w:link w:val="En-tteCar"/>
    <w:rsid w:val="00BB63D0"/>
    <w:pPr>
      <w:spacing w:line="240" w:lineRule="exact"/>
    </w:pPr>
  </w:style>
  <w:style w:type="character" w:customStyle="1" w:styleId="En-tteCar">
    <w:name w:val="En-tête Car"/>
    <w:basedOn w:val="Policepardfaut"/>
    <w:link w:val="En-tte"/>
    <w:rsid w:val="00AF70DD"/>
    <w:rPr>
      <w:color w:val="000000" w:themeColor="text1"/>
    </w:rPr>
  </w:style>
  <w:style w:type="paragraph" w:styleId="Pieddepage">
    <w:name w:val="footer"/>
    <w:basedOn w:val="Normal"/>
    <w:link w:val="PieddepageCar"/>
    <w:uiPriority w:val="99"/>
    <w:rsid w:val="00BB63D0"/>
    <w:pPr>
      <w:spacing w:line="240" w:lineRule="exact"/>
    </w:pPr>
  </w:style>
  <w:style w:type="character" w:customStyle="1" w:styleId="PieddepageCar">
    <w:name w:val="Pied de page Car"/>
    <w:basedOn w:val="Policepardfaut"/>
    <w:link w:val="Pieddepage"/>
    <w:uiPriority w:val="99"/>
    <w:rsid w:val="00BB63D0"/>
    <w:rPr>
      <w:sz w:val="20"/>
    </w:rPr>
  </w:style>
  <w:style w:type="table" w:styleId="Grilledutableau">
    <w:name w:val="Table Grid"/>
    <w:basedOn w:val="TableauNormal"/>
    <w:uiPriority w:val="39"/>
    <w:rsid w:val="00EB77C9"/>
    <w:pPr>
      <w:spacing w:after="0" w:line="240" w:lineRule="auto"/>
    </w:pPr>
    <w:tblPr>
      <w:tblCellMar>
        <w:left w:w="0" w:type="dxa"/>
        <w:right w:w="0" w:type="dxa"/>
      </w:tblCellMar>
    </w:tblPr>
  </w:style>
  <w:style w:type="paragraph" w:styleId="Textedebulles">
    <w:name w:val="Balloon Text"/>
    <w:basedOn w:val="Normal"/>
    <w:link w:val="TextedebullesCar"/>
    <w:uiPriority w:val="99"/>
    <w:semiHidden/>
    <w:unhideWhenUsed/>
    <w:rsid w:val="00DA478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A478E"/>
    <w:rPr>
      <w:rFonts w:ascii="Tahoma" w:hAnsi="Tahoma" w:cs="Tahoma"/>
      <w:sz w:val="16"/>
      <w:szCs w:val="16"/>
    </w:rPr>
  </w:style>
  <w:style w:type="paragraph" w:customStyle="1" w:styleId="Informationspieddepage">
    <w:name w:val="Informations pied de page"/>
    <w:basedOn w:val="Normal"/>
    <w:qFormat/>
    <w:rsid w:val="0036780C"/>
    <w:pPr>
      <w:framePr w:w="11907" w:h="1134" w:wrap="notBeside" w:vAnchor="page" w:hAnchor="page" w:yAlign="bottom" w:anchorLock="1"/>
      <w:spacing w:line="180" w:lineRule="atLeast"/>
      <w:jc w:val="center"/>
    </w:pPr>
    <w:rPr>
      <w:color w:val="9796A3" w:themeColor="accent6"/>
      <w:sz w:val="15"/>
    </w:rPr>
  </w:style>
  <w:style w:type="paragraph" w:customStyle="1" w:styleId="Pagination">
    <w:name w:val="Pagination"/>
    <w:basedOn w:val="Normal"/>
    <w:qFormat/>
    <w:rsid w:val="00AD018A"/>
    <w:pPr>
      <w:jc w:val="right"/>
    </w:pPr>
    <w:rPr>
      <w:color w:val="9796A3" w:themeColor="accent6"/>
      <w:sz w:val="20"/>
    </w:rPr>
  </w:style>
  <w:style w:type="paragraph" w:customStyle="1" w:styleId="Textedesaisie">
    <w:name w:val="Texte de saisie"/>
    <w:basedOn w:val="Normal"/>
    <w:qFormat/>
    <w:rsid w:val="00DE3CAD"/>
    <w:pPr>
      <w:jc w:val="both"/>
    </w:pPr>
    <w:rPr>
      <w:sz w:val="20"/>
    </w:rPr>
  </w:style>
  <w:style w:type="paragraph" w:styleId="Titre">
    <w:name w:val="Title"/>
    <w:basedOn w:val="Normal"/>
    <w:next w:val="Normal"/>
    <w:link w:val="TitreCar"/>
    <w:uiPriority w:val="2"/>
    <w:qFormat/>
    <w:rsid w:val="008D6E24"/>
    <w:pPr>
      <w:spacing w:after="320" w:line="420" w:lineRule="exact"/>
    </w:pPr>
    <w:rPr>
      <w:rFonts w:ascii="Avenir LT Std 35 Light" w:eastAsiaTheme="majorEastAsia" w:hAnsi="Avenir LT Std 35 Light" w:cstheme="majorBidi"/>
      <w:color w:val="009BC4" w:themeColor="accent2"/>
      <w:kern w:val="28"/>
      <w:sz w:val="42"/>
      <w:szCs w:val="52"/>
    </w:rPr>
  </w:style>
  <w:style w:type="character" w:customStyle="1" w:styleId="TitreCar">
    <w:name w:val="Titre Car"/>
    <w:basedOn w:val="Policepardfaut"/>
    <w:link w:val="Titre"/>
    <w:uiPriority w:val="2"/>
    <w:rsid w:val="008D6E24"/>
    <w:rPr>
      <w:rFonts w:ascii="Avenir LT Std 35 Light" w:eastAsiaTheme="majorEastAsia" w:hAnsi="Avenir LT Std 35 Light" w:cstheme="majorBidi"/>
      <w:color w:val="009BC4" w:themeColor="accent2"/>
      <w:kern w:val="28"/>
      <w:sz w:val="42"/>
      <w:szCs w:val="52"/>
    </w:rPr>
  </w:style>
  <w:style w:type="paragraph" w:customStyle="1" w:styleId="Datedudocument">
    <w:name w:val="Date du document"/>
    <w:basedOn w:val="Normal"/>
    <w:qFormat/>
    <w:rsid w:val="00922A6A"/>
    <w:pPr>
      <w:spacing w:line="320" w:lineRule="atLeast"/>
    </w:pPr>
    <w:rPr>
      <w:rFonts w:ascii="Avenir LT Std 35 Light" w:hAnsi="Avenir LT Std 35 Light"/>
      <w:color w:val="0053A1" w:themeColor="accent1"/>
      <w:sz w:val="28"/>
    </w:rPr>
  </w:style>
  <w:style w:type="paragraph" w:customStyle="1" w:styleId="Visuel">
    <w:name w:val="Visuel"/>
    <w:basedOn w:val="Normal"/>
    <w:qFormat/>
    <w:rsid w:val="00B37D43"/>
    <w:pPr>
      <w:framePr w:w="11907" w:h="1134" w:wrap="notBeside" w:vAnchor="page" w:hAnchor="page" w:yAlign="bottom" w:anchorLock="1"/>
      <w:ind w:left="-28"/>
    </w:pPr>
    <w:rPr>
      <w:noProof/>
      <w:lang w:eastAsia="fr-FR"/>
    </w:rPr>
  </w:style>
  <w:style w:type="character" w:customStyle="1" w:styleId="Textebold">
    <w:name w:val="Texte bold"/>
    <w:basedOn w:val="Policepardfaut"/>
    <w:uiPriority w:val="1"/>
    <w:qFormat/>
    <w:rsid w:val="00DE3CAD"/>
    <w:rPr>
      <w:rFonts w:asciiTheme="majorHAnsi" w:hAnsiTheme="majorHAnsi"/>
      <w:color w:val="auto"/>
      <w:lang w:val="fr-FR"/>
    </w:rPr>
  </w:style>
  <w:style w:type="character" w:styleId="Lienhypertexte">
    <w:name w:val="Hyperlink"/>
    <w:basedOn w:val="Policepardfaut"/>
    <w:uiPriority w:val="99"/>
    <w:semiHidden/>
    <w:rsid w:val="00444874"/>
    <w:rPr>
      <w:color w:val="000000" w:themeColor="hyperlink"/>
      <w:u w:val="single"/>
    </w:rPr>
  </w:style>
  <w:style w:type="paragraph" w:customStyle="1" w:styleId="Titretableau">
    <w:name w:val="Titre tableau"/>
    <w:basedOn w:val="Textedesaisie"/>
    <w:qFormat/>
    <w:rsid w:val="00A5149C"/>
    <w:pPr>
      <w:spacing w:before="60" w:after="60" w:line="300" w:lineRule="atLeast"/>
      <w:ind w:left="85" w:right="57"/>
      <w:jc w:val="center"/>
    </w:pPr>
    <w:rPr>
      <w:rFonts w:asciiTheme="majorHAnsi" w:hAnsiTheme="majorHAnsi"/>
      <w:sz w:val="26"/>
    </w:rPr>
  </w:style>
  <w:style w:type="paragraph" w:customStyle="1" w:styleId="Textepetitgris">
    <w:name w:val="Texte petit gris"/>
    <w:basedOn w:val="Normal"/>
    <w:qFormat/>
    <w:rsid w:val="00126D64"/>
    <w:pPr>
      <w:spacing w:line="200" w:lineRule="atLeast"/>
    </w:pPr>
    <w:rPr>
      <w:color w:val="9796A3" w:themeColor="accent6"/>
      <w:sz w:val="16"/>
    </w:rPr>
  </w:style>
  <w:style w:type="character" w:styleId="Appelnotedebasdep">
    <w:name w:val="footnote reference"/>
    <w:basedOn w:val="Policepardfaut"/>
    <w:uiPriority w:val="99"/>
    <w:semiHidden/>
    <w:unhideWhenUsed/>
    <w:rsid w:val="00A5663C"/>
    <w:rPr>
      <w:vertAlign w:val="superscript"/>
    </w:rPr>
  </w:style>
  <w:style w:type="paragraph" w:customStyle="1" w:styleId="Titredudocument">
    <w:name w:val="Titre du document"/>
    <w:basedOn w:val="Normal"/>
    <w:uiPriority w:val="2"/>
    <w:qFormat/>
    <w:rsid w:val="00923A9C"/>
    <w:pPr>
      <w:spacing w:line="320" w:lineRule="atLeast"/>
    </w:pPr>
    <w:rPr>
      <w:rFonts w:asciiTheme="majorHAnsi" w:hAnsiTheme="majorHAnsi"/>
      <w:caps/>
      <w:color w:val="0053A1" w:themeColor="accent1"/>
      <w:sz w:val="28"/>
    </w:rPr>
  </w:style>
  <w:style w:type="paragraph" w:customStyle="1" w:styleId="Intertitre">
    <w:name w:val="Intertitre"/>
    <w:basedOn w:val="Normal"/>
    <w:uiPriority w:val="3"/>
    <w:qFormat/>
    <w:rsid w:val="00923A9C"/>
    <w:pPr>
      <w:spacing w:before="90" w:line="260" w:lineRule="atLeast"/>
    </w:pPr>
    <w:rPr>
      <w:rFonts w:asciiTheme="majorHAnsi" w:hAnsiTheme="majorHAnsi"/>
      <w:color w:val="9796A3" w:themeColor="accent6"/>
    </w:rPr>
  </w:style>
  <w:style w:type="paragraph" w:customStyle="1" w:styleId="Textepucebloc-texte">
    <w:name w:val="Texte puce bloc-texte"/>
    <w:basedOn w:val="Normal"/>
    <w:qFormat/>
    <w:rsid w:val="00723349"/>
    <w:pPr>
      <w:tabs>
        <w:tab w:val="left" w:pos="284"/>
      </w:tabs>
      <w:jc w:val="both"/>
    </w:pPr>
    <w:rPr>
      <w:sz w:val="20"/>
    </w:rPr>
  </w:style>
  <w:style w:type="paragraph" w:customStyle="1" w:styleId="Textebloc-texte">
    <w:name w:val="Texte bloc-texte"/>
    <w:basedOn w:val="Normal"/>
    <w:qFormat/>
    <w:rsid w:val="00723349"/>
    <w:pPr>
      <w:spacing w:after="240"/>
      <w:jc w:val="both"/>
    </w:pPr>
    <w:rPr>
      <w:rFonts w:asciiTheme="majorHAnsi" w:hAnsiTheme="majorHAnsi"/>
      <w:sz w:val="20"/>
      <w:lang w:val="en-US"/>
    </w:rPr>
  </w:style>
  <w:style w:type="paragraph" w:customStyle="1" w:styleId="Textetableau">
    <w:name w:val="Texte tableau"/>
    <w:basedOn w:val="Textedesaisie"/>
    <w:qFormat/>
    <w:rsid w:val="00A5149C"/>
    <w:pPr>
      <w:spacing w:before="60" w:after="60"/>
      <w:ind w:left="85" w:right="57"/>
      <w:jc w:val="left"/>
    </w:pPr>
  </w:style>
  <w:style w:type="paragraph" w:customStyle="1" w:styleId="Titreservicepresse">
    <w:name w:val="Titre service presse"/>
    <w:basedOn w:val="Normal"/>
    <w:qFormat/>
    <w:rsid w:val="00BB0721"/>
    <w:pPr>
      <w:framePr w:w="9327" w:h="1644" w:wrap="notBeside" w:vAnchor="page" w:hAnchor="margin" w:y="12418" w:anchorLock="1"/>
      <w:spacing w:before="60"/>
      <w:ind w:left="113" w:right="113"/>
    </w:pPr>
    <w:rPr>
      <w:color w:val="009BC4" w:themeColor="accent2"/>
      <w:sz w:val="20"/>
    </w:rPr>
  </w:style>
  <w:style w:type="paragraph" w:customStyle="1" w:styleId="Texteservicepresse">
    <w:name w:val="Texte service presse"/>
    <w:basedOn w:val="Normal"/>
    <w:qFormat/>
    <w:rsid w:val="00BB0721"/>
    <w:pPr>
      <w:framePr w:w="9327" w:h="1644" w:wrap="notBeside" w:vAnchor="page" w:hAnchor="margin" w:y="12418" w:anchorLock="1"/>
      <w:ind w:left="113" w:right="113"/>
    </w:pPr>
    <w:rPr>
      <w:sz w:val="20"/>
    </w:rPr>
  </w:style>
  <w:style w:type="paragraph" w:customStyle="1" w:styleId="Texteadressepartenaire">
    <w:name w:val="Texte adresse partenaire"/>
    <w:basedOn w:val="Normal"/>
    <w:qFormat/>
    <w:rsid w:val="00CB0646"/>
    <w:pPr>
      <w:spacing w:after="40" w:line="200" w:lineRule="atLeast"/>
      <w:ind w:left="113" w:right="113"/>
      <w:contextualSpacing/>
    </w:pPr>
    <w:rPr>
      <w:sz w:val="16"/>
    </w:rPr>
  </w:style>
  <w:style w:type="paragraph" w:customStyle="1" w:styleId="Texteaccrochegauche">
    <w:name w:val="Texte accroche gauche"/>
    <w:basedOn w:val="Normal"/>
    <w:qFormat/>
    <w:rsid w:val="00E4324D"/>
    <w:pPr>
      <w:spacing w:line="180" w:lineRule="atLeast"/>
    </w:pPr>
    <w:rPr>
      <w:sz w:val="15"/>
    </w:rPr>
  </w:style>
  <w:style w:type="paragraph" w:customStyle="1" w:styleId="Texteaccrochedroite">
    <w:name w:val="Texte accroche droite"/>
    <w:basedOn w:val="Normal"/>
    <w:qFormat/>
    <w:rsid w:val="00E4324D"/>
    <w:pPr>
      <w:spacing w:line="180" w:lineRule="atLeast"/>
      <w:jc w:val="right"/>
    </w:pPr>
    <w:rPr>
      <w:sz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361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30.jp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20.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50.png"/><Relationship Id="rId29" Type="http://schemas.openxmlformats.org/officeDocument/2006/relationships/hyperlink" Target="mailto:grdf-nat-presse@grdf.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fif"/><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fif"/><Relationship Id="rId23" Type="http://schemas.openxmlformats.org/officeDocument/2006/relationships/image" Target="media/image80.jfif"/><Relationship Id="rId28" Type="http://schemas.openxmlformats.org/officeDocument/2006/relationships/image" Target="media/image10.png"/><Relationship Id="rId10" Type="http://schemas.openxmlformats.org/officeDocument/2006/relationships/image" Target="media/image3.jpg"/><Relationship Id="rId19" Type="http://schemas.openxmlformats.org/officeDocument/2006/relationships/image" Target="media/image40.jfi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70.png"/><Relationship Id="rId27" Type="http://schemas.openxmlformats.org/officeDocument/2006/relationships/footer" Target="foot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GRDF">
      <a:dk1>
        <a:sysClr val="windowText" lastClr="000000"/>
      </a:dk1>
      <a:lt1>
        <a:srgbClr val="FFFFFF"/>
      </a:lt1>
      <a:dk2>
        <a:srgbClr val="662483"/>
      </a:dk2>
      <a:lt2>
        <a:srgbClr val="CCCCC6"/>
      </a:lt2>
      <a:accent1>
        <a:srgbClr val="0053A1"/>
      </a:accent1>
      <a:accent2>
        <a:srgbClr val="009BC4"/>
      </a:accent2>
      <a:accent3>
        <a:srgbClr val="00B1AF"/>
      </a:accent3>
      <a:accent4>
        <a:srgbClr val="71B857"/>
      </a:accent4>
      <a:accent5>
        <a:srgbClr val="FAB200"/>
      </a:accent5>
      <a:accent6>
        <a:srgbClr val="9796A3"/>
      </a:accent6>
      <a:hlink>
        <a:srgbClr val="000000"/>
      </a:hlink>
      <a:folHlink>
        <a:srgbClr val="000000"/>
      </a:folHlink>
    </a:clrScheme>
    <a:fontScheme name="GRDF">
      <a:majorFont>
        <a:latin typeface="Avenir LT Std 65 Medium"/>
        <a:ea typeface=""/>
        <a:cs typeface=""/>
      </a:majorFont>
      <a:minorFont>
        <a:latin typeface="Avenir LT Std 55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C3B0A6-FD7F-42C9-BB74-431F8B5C5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794</Words>
  <Characters>4370</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GRDF</vt:lpstr>
    </vt:vector>
  </TitlesOfParts>
  <Manager>GRDF</Manager>
  <Company>GRDF</Company>
  <LinksUpToDate>false</LinksUpToDate>
  <CharactersWithSpaces>5154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GRDF</dc:title>
  <dc:subject>GRDF</dc:subject>
  <dc:creator>MAGNIN Louise</dc:creator>
  <cp:lastModifiedBy>Communication WorldForum</cp:lastModifiedBy>
  <cp:revision>2</cp:revision>
  <cp:lastPrinted>2018-06-19T13:03:00Z</cp:lastPrinted>
  <dcterms:created xsi:type="dcterms:W3CDTF">2018-08-30T13:55:00Z</dcterms:created>
  <dcterms:modified xsi:type="dcterms:W3CDTF">2018-08-30T13:55:00Z</dcterms:modified>
</cp:coreProperties>
</file>