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1C" w:rsidRPr="005706FA" w:rsidRDefault="00D6591C" w:rsidP="00D6591C">
      <w:pPr>
        <w:ind w:firstLine="708"/>
        <w:jc w:val="right"/>
        <w:rPr>
          <w:b/>
        </w:rPr>
      </w:pPr>
      <w:r>
        <w:rPr>
          <w:b/>
          <w:sz w:val="26"/>
          <w:lang w:val="en-GB"/>
        </w:rPr>
        <w:tab/>
      </w:r>
      <w:r>
        <w:rPr>
          <w:b/>
          <w:sz w:val="26"/>
          <w:lang w:val="en-GB"/>
        </w:rPr>
        <w:tab/>
      </w:r>
      <w:r>
        <w:rPr>
          <w:b/>
          <w:sz w:val="26"/>
          <w:lang w:val="en-GB"/>
        </w:rPr>
        <w:tab/>
      </w:r>
      <w:r>
        <w:rPr>
          <w:b/>
          <w:sz w:val="26"/>
          <w:lang w:val="en-GB"/>
        </w:rPr>
        <w:tab/>
      </w:r>
      <w:r>
        <w:rPr>
          <w:b/>
          <w:sz w:val="26"/>
          <w:lang w:val="en-GB"/>
        </w:rPr>
        <w:tab/>
      </w:r>
      <w:r>
        <w:rPr>
          <w:b/>
          <w:sz w:val="26"/>
          <w:lang w:val="en-GB"/>
        </w:rPr>
        <w:tab/>
      </w:r>
      <w:r>
        <w:rPr>
          <w:b/>
          <w:sz w:val="26"/>
          <w:lang w:val="en-GB"/>
        </w:rPr>
        <w:tab/>
      </w:r>
      <w:r>
        <w:rPr>
          <w:b/>
          <w:sz w:val="26"/>
          <w:lang w:val="en-GB"/>
        </w:rPr>
        <w:tab/>
      </w:r>
      <w:r w:rsidRPr="005706FA">
        <w:rPr>
          <w:b/>
          <w:sz w:val="26"/>
        </w:rPr>
        <w:t xml:space="preserve">   </w:t>
      </w:r>
      <w:r w:rsidRPr="00D6591C">
        <w:rPr>
          <w:rFonts w:cs="Calibri"/>
          <w:szCs w:val="32"/>
        </w:rPr>
        <w:t xml:space="preserve">Hélène </w:t>
      </w:r>
      <w:proofErr w:type="spellStart"/>
      <w:r w:rsidRPr="00D6591C">
        <w:rPr>
          <w:rFonts w:cs="Calibri"/>
          <w:szCs w:val="32"/>
        </w:rPr>
        <w:t>Caffi</w:t>
      </w:r>
      <w:proofErr w:type="spellEnd"/>
      <w:r w:rsidRPr="00D6591C">
        <w:rPr>
          <w:rFonts w:cs="Calibri"/>
          <w:szCs w:val="32"/>
        </w:rPr>
        <w:t xml:space="preserve">               </w:t>
      </w:r>
      <w:r w:rsidRPr="005706FA">
        <w:rPr>
          <w:b/>
        </w:rPr>
        <w:tab/>
        <w:t xml:space="preserve">    </w:t>
      </w:r>
      <w:r w:rsidRPr="00D6591C">
        <w:rPr>
          <w:rFonts w:cs="Calibri"/>
          <w:szCs w:val="32"/>
        </w:rPr>
        <w:t>G</w:t>
      </w:r>
      <w:r w:rsidRPr="00D6591C">
        <w:t xml:space="preserve">uillaume </w:t>
      </w:r>
      <w:proofErr w:type="spellStart"/>
      <w:r w:rsidRPr="00D6591C">
        <w:t>Sarfa</w:t>
      </w:r>
      <w:r w:rsidRPr="00D6591C">
        <w:rPr>
          <w:rFonts w:cs="Calibri"/>
          <w:szCs w:val="32"/>
        </w:rPr>
        <w:t>t</w:t>
      </w:r>
      <w:r w:rsidRPr="00D6591C">
        <w:t>i</w:t>
      </w:r>
      <w:proofErr w:type="spellEnd"/>
    </w:p>
    <w:p w:rsidR="00D6591C" w:rsidRPr="005706FA" w:rsidRDefault="00D6591C" w:rsidP="00C905DE">
      <w:pPr>
        <w:ind w:firstLine="708"/>
        <w:jc w:val="center"/>
        <w:rPr>
          <w:b/>
          <w:sz w:val="26"/>
        </w:rPr>
      </w:pPr>
    </w:p>
    <w:p w:rsidR="00EB72E9" w:rsidRPr="005706FA" w:rsidRDefault="00EB72E9" w:rsidP="00C905DE">
      <w:pPr>
        <w:ind w:firstLine="708"/>
        <w:jc w:val="center"/>
        <w:rPr>
          <w:b/>
          <w:sz w:val="26"/>
        </w:rPr>
      </w:pPr>
    </w:p>
    <w:p w:rsidR="00C905DE" w:rsidRPr="00C905DE" w:rsidRDefault="00C905DE" w:rsidP="00C905DE">
      <w:pPr>
        <w:ind w:firstLine="708"/>
        <w:jc w:val="center"/>
        <w:rPr>
          <w:b/>
          <w:sz w:val="26"/>
        </w:rPr>
      </w:pPr>
      <w:proofErr w:type="spellStart"/>
      <w:r w:rsidRPr="005706FA">
        <w:rPr>
          <w:b/>
          <w:sz w:val="26"/>
        </w:rPr>
        <w:t>Creative</w:t>
      </w:r>
      <w:proofErr w:type="spellEnd"/>
      <w:r w:rsidRPr="005706FA">
        <w:rPr>
          <w:b/>
          <w:sz w:val="26"/>
        </w:rPr>
        <w:t xml:space="preserve"> </w:t>
      </w:r>
      <w:proofErr w:type="spellStart"/>
      <w:r w:rsidRPr="005706FA">
        <w:rPr>
          <w:b/>
          <w:sz w:val="26"/>
        </w:rPr>
        <w:t>lab</w:t>
      </w:r>
      <w:proofErr w:type="spellEnd"/>
      <w:r w:rsidRPr="00C905DE">
        <w:rPr>
          <w:b/>
          <w:sz w:val="26"/>
        </w:rPr>
        <w:t xml:space="preserve"> « consommation durable 2.0 »</w:t>
      </w:r>
    </w:p>
    <w:p w:rsidR="00C905DE" w:rsidRDefault="00C905DE" w:rsidP="007529B1"/>
    <w:p w:rsidR="00EB72E9" w:rsidRDefault="005A40FE" w:rsidP="00EB72E9">
      <w:pPr>
        <w:ind w:firstLine="708"/>
        <w:jc w:val="both"/>
      </w:pPr>
      <w:r>
        <w:t xml:space="preserve">L’objet du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 </w:t>
      </w:r>
      <w:r w:rsidR="008E6130">
        <w:t xml:space="preserve">« consommation durable 2.0 » </w:t>
      </w:r>
      <w:r>
        <w:t xml:space="preserve">a été de trouver des idées de nouveaux modèles permettant d’impliquer le consommateur sur les enjeux inhérents </w:t>
      </w:r>
      <w:r w:rsidR="007529B1">
        <w:t>aux</w:t>
      </w:r>
      <w:r>
        <w:t xml:space="preserve"> produit</w:t>
      </w:r>
      <w:r w:rsidR="007529B1">
        <w:t>s</w:t>
      </w:r>
      <w:r>
        <w:t xml:space="preserve"> qu’</w:t>
      </w:r>
      <w:r w:rsidR="008E6130">
        <w:t>il consomme.</w:t>
      </w:r>
    </w:p>
    <w:p w:rsidR="008E6130" w:rsidRDefault="008E6130" w:rsidP="00EB72E9">
      <w:pPr>
        <w:ind w:firstLine="708"/>
        <w:jc w:val="both"/>
      </w:pPr>
    </w:p>
    <w:p w:rsidR="000A0482" w:rsidRDefault="008E6130" w:rsidP="00521C94">
      <w:pPr>
        <w:ind w:firstLine="708"/>
        <w:jc w:val="both"/>
      </w:pPr>
      <w:r>
        <w:t>Les manières de consommer ont é</w:t>
      </w:r>
      <w:r w:rsidR="00C905DE">
        <w:t>volué</w:t>
      </w:r>
      <w:r>
        <w:t xml:space="preserve"> ces 30 dernières années pour aboutir à une consommation qui intègre l’achat mais aussi l’emprunt ou la location de biens auparavant uniquement achetés. De plus, la consommation est souvent devenue une consommation dur</w:t>
      </w:r>
      <w:r w:rsidR="00C905DE">
        <w:t>able à savoir que le consommateur</w:t>
      </w:r>
      <w:r>
        <w:t xml:space="preserve"> achète en fonction </w:t>
      </w:r>
      <w:r w:rsidR="00C905DE">
        <w:t>des valeurs</w:t>
      </w:r>
      <w:r>
        <w:t xml:space="preserve"> qu’il retrouve dans le bien ou le service. </w:t>
      </w:r>
      <w:r w:rsidR="007529B1">
        <w:t>Les réseaux sociaux</w:t>
      </w:r>
      <w:r>
        <w:t xml:space="preserve"> ont joué un rôle considérable dans le lien tissé entre les consommateurs</w:t>
      </w:r>
      <w:r w:rsidR="0052729B">
        <w:t xml:space="preserve"> et entre les consommateurs et les entreprises, pour partager et</w:t>
      </w:r>
      <w:r>
        <w:t xml:space="preserve"> consommer autrement.</w:t>
      </w:r>
      <w:r w:rsidR="005706FA">
        <w:t xml:space="preserve"> Les entreprises ont dû</w:t>
      </w:r>
      <w:r w:rsidR="007529B1">
        <w:t xml:space="preserve"> s’adapter pour communiquer sur les multiples nouveaux médias et trouver de nouveaux modèles.</w:t>
      </w:r>
    </w:p>
    <w:p w:rsidR="0052729B" w:rsidRDefault="003A74BB" w:rsidP="00521C94">
      <w:pPr>
        <w:ind w:firstLine="708"/>
        <w:jc w:val="both"/>
      </w:pPr>
      <w:r w:rsidRPr="007529B1">
        <w:rPr>
          <w:b/>
        </w:rPr>
        <w:t>Alter Eco</w:t>
      </w:r>
      <w:r>
        <w:t xml:space="preserve"> est un exemple de lien tissé entre les coopératives</w:t>
      </w:r>
      <w:r w:rsidR="0052729B">
        <w:t xml:space="preserve"> issues en grande partie des pays en développement</w:t>
      </w:r>
      <w:r>
        <w:t xml:space="preserve"> et </w:t>
      </w:r>
      <w:r w:rsidR="00521C94">
        <w:t>les consommateurs</w:t>
      </w:r>
      <w:r>
        <w:t xml:space="preserve"> </w:t>
      </w:r>
      <w:r w:rsidR="00521C94">
        <w:t>français</w:t>
      </w:r>
      <w:r>
        <w:t>. Ce</w:t>
      </w:r>
      <w:r w:rsidR="00521C94">
        <w:t xml:space="preserve">tte PME vend, en grande et moyenne surface, des produits issus du commerce équitable </w:t>
      </w:r>
      <w:r w:rsidR="0052729B">
        <w:t xml:space="preserve">et de l’agriculture biologique. </w:t>
      </w:r>
      <w:r w:rsidR="00521C94">
        <w:t xml:space="preserve">(Légumineux, </w:t>
      </w:r>
      <w:r>
        <w:t>céréales</w:t>
      </w:r>
      <w:r w:rsidR="00521C94">
        <w:t>, chocolat, café…</w:t>
      </w:r>
      <w:r>
        <w:t xml:space="preserve"> </w:t>
      </w:r>
      <w:r w:rsidR="00521C94">
        <w:t xml:space="preserve">). </w:t>
      </w:r>
    </w:p>
    <w:p w:rsidR="00521C94" w:rsidRDefault="009F0891" w:rsidP="00521C94">
      <w:pPr>
        <w:ind w:firstLine="708"/>
        <w:jc w:val="both"/>
      </w:pPr>
      <w:r>
        <w:rPr>
          <w:b/>
        </w:rPr>
        <w:t>Afnor</w:t>
      </w:r>
      <w:r w:rsidR="00256245">
        <w:t xml:space="preserve"> est spécialisée dans la création de normes (non réglementaires) afin de donner un référentiel de bonnes pratiques aux entreprises pour prouver la conformité de </w:t>
      </w:r>
      <w:r w:rsidR="00C905DE">
        <w:t>leurs produits</w:t>
      </w:r>
      <w:r w:rsidR="00521C94">
        <w:t>. Exemple : norme NF</w:t>
      </w:r>
    </w:p>
    <w:p w:rsidR="0052729B" w:rsidRDefault="0052729B" w:rsidP="00521C94">
      <w:pPr>
        <w:ind w:firstLine="708"/>
        <w:jc w:val="both"/>
      </w:pPr>
    </w:p>
    <w:p w:rsidR="00256245" w:rsidRDefault="00521C94" w:rsidP="0052729B">
      <w:pPr>
        <w:jc w:val="both"/>
      </w:pPr>
      <w:r>
        <w:t>N</w:t>
      </w:r>
      <w:r w:rsidR="00256245">
        <w:t>ous avons discuté de trois bonnes pratiques en terme de consommation durable 2 .0 :</w:t>
      </w:r>
    </w:p>
    <w:p w:rsidR="005D6C9B" w:rsidRPr="005D6C9B" w:rsidRDefault="005D6C9B" w:rsidP="00521C94">
      <w:pPr>
        <w:pStyle w:val="Paragraphedeliste"/>
        <w:numPr>
          <w:ilvl w:val="0"/>
          <w:numId w:val="2"/>
        </w:numPr>
        <w:ind w:left="426" w:hanging="284"/>
        <w:jc w:val="both"/>
      </w:pPr>
      <w:r w:rsidRPr="005D6C9B">
        <w:rPr>
          <w:b/>
          <w:u w:val="single"/>
        </w:rPr>
        <w:t>La co-</w:t>
      </w:r>
      <w:r w:rsidR="00256245" w:rsidRPr="005D6C9B">
        <w:rPr>
          <w:b/>
          <w:u w:val="single"/>
        </w:rPr>
        <w:t xml:space="preserve">création </w:t>
      </w:r>
      <w:r w:rsidRPr="005D6C9B">
        <w:rPr>
          <w:b/>
          <w:u w:val="single"/>
        </w:rPr>
        <w:t>de social Business </w:t>
      </w:r>
      <w:r>
        <w:rPr>
          <w:b/>
        </w:rPr>
        <w:t xml:space="preserve"> </w:t>
      </w:r>
      <w:r w:rsidR="001B53FC">
        <w:t>soit</w:t>
      </w:r>
      <w:r w:rsidRPr="005D6C9B">
        <w:t xml:space="preserve"> la </w:t>
      </w:r>
      <w:proofErr w:type="spellStart"/>
      <w:r w:rsidRPr="005D6C9B">
        <w:t>co</w:t>
      </w:r>
      <w:proofErr w:type="spellEnd"/>
      <w:r w:rsidRPr="005D6C9B">
        <w:t>-créa</w:t>
      </w:r>
      <w:r w:rsidR="001B53FC">
        <w:t>tion d’u</w:t>
      </w:r>
      <w:r>
        <w:t xml:space="preserve">n nouveau business modèle </w:t>
      </w:r>
      <w:r w:rsidR="001B53FC">
        <w:t>grâce</w:t>
      </w:r>
      <w:r>
        <w:t xml:space="preserve"> à l’alliance entre une entreprise  e</w:t>
      </w:r>
      <w:r w:rsidR="001B53FC">
        <w:t>t</w:t>
      </w:r>
      <w:r>
        <w:t xml:space="preserve"> une structure solidaire type </w:t>
      </w:r>
      <w:r w:rsidR="001B53FC">
        <w:t>ONG</w:t>
      </w:r>
      <w:r>
        <w:t>. Cette alliance va rechercher le profit tout en ayant un coté responsable.</w:t>
      </w:r>
    </w:p>
    <w:p w:rsidR="007529B1" w:rsidRDefault="007F38B6" w:rsidP="00EB72E9">
      <w:pPr>
        <w:ind w:left="426"/>
        <w:jc w:val="both"/>
      </w:pPr>
      <w:r>
        <w:t>Par exemple,</w:t>
      </w:r>
      <w:r w:rsidR="001B53FC">
        <w:t xml:space="preserve"> en </w:t>
      </w:r>
      <w:r w:rsidR="0052729B">
        <w:t>Espagne,</w:t>
      </w:r>
      <w:r w:rsidR="001B53FC">
        <w:t xml:space="preserve"> Nutricia a fai</w:t>
      </w:r>
      <w:r w:rsidR="0052729B">
        <w:t xml:space="preserve">t un partenariat avec </w:t>
      </w:r>
      <w:proofErr w:type="spellStart"/>
      <w:r w:rsidR="0052729B">
        <w:t>Siel</w:t>
      </w:r>
      <w:r w:rsidR="001B53FC">
        <w:t>Bleu</w:t>
      </w:r>
      <w:proofErr w:type="spellEnd"/>
      <w:r w:rsidR="001B53FC">
        <w:t xml:space="preserve">. Nutricia produit des aliments nutritifs à usage médical pour les personnes </w:t>
      </w:r>
      <w:r w:rsidR="007529B1">
        <w:t>âgées</w:t>
      </w:r>
      <w:r w:rsidR="0052729B">
        <w:t xml:space="preserve">. </w:t>
      </w:r>
      <w:proofErr w:type="spellStart"/>
      <w:r w:rsidR="0052729B">
        <w:t>SielB</w:t>
      </w:r>
      <w:r w:rsidR="001B53FC">
        <w:t>leu</w:t>
      </w:r>
      <w:proofErr w:type="spellEnd"/>
      <w:r w:rsidR="001B53FC">
        <w:t xml:space="preserve"> est un organisme </w:t>
      </w:r>
      <w:bookmarkStart w:id="0" w:name="_GoBack"/>
      <w:bookmarkEnd w:id="0"/>
      <w:r w:rsidR="001B53FC">
        <w:t xml:space="preserve"> social spécialisé dans la prestation de cours de gym adaptés aux séniors. Il </w:t>
      </w:r>
      <w:r w:rsidR="00EB72E9">
        <w:t>est</w:t>
      </w:r>
      <w:r w:rsidR="001B53FC">
        <w:t xml:space="preserve"> prouvé que les effets des produits Nutricia ont de meilleurs résultats si les </w:t>
      </w:r>
      <w:r w:rsidR="00A1625F">
        <w:t>patients</w:t>
      </w:r>
      <w:r w:rsidR="001B53FC">
        <w:t xml:space="preserve"> pratique</w:t>
      </w:r>
      <w:r w:rsidR="00A1625F">
        <w:t>nt</w:t>
      </w:r>
      <w:r w:rsidR="001B53FC">
        <w:t xml:space="preserve"> une activité physique régulière. Ils on</w:t>
      </w:r>
      <w:r w:rsidR="00A1625F">
        <w:t>t</w:t>
      </w:r>
      <w:r w:rsidR="001B53FC">
        <w:t xml:space="preserve"> donc crée une marque</w:t>
      </w:r>
      <w:r w:rsidR="007529B1">
        <w:t xml:space="preserve"> </w:t>
      </w:r>
      <w:proofErr w:type="spellStart"/>
      <w:r w:rsidR="007529B1">
        <w:t>co-brandée</w:t>
      </w:r>
      <w:proofErr w:type="spellEnd"/>
      <w:r w:rsidR="0052729B">
        <w:t xml:space="preserve"> avec </w:t>
      </w:r>
      <w:proofErr w:type="spellStart"/>
      <w:r w:rsidR="0052729B">
        <w:t>SielBleu</w:t>
      </w:r>
      <w:proofErr w:type="spellEnd"/>
      <w:r w:rsidR="007529B1">
        <w:t xml:space="preserve">, </w:t>
      </w:r>
      <w:proofErr w:type="spellStart"/>
      <w:r w:rsidR="007529B1">
        <w:t>Activida</w:t>
      </w:r>
      <w:proofErr w:type="spellEnd"/>
      <w:r w:rsidR="007529B1">
        <w:t>,</w:t>
      </w:r>
      <w:r w:rsidR="001B53FC">
        <w:t xml:space="preserve"> </w:t>
      </w:r>
      <w:r w:rsidR="007529B1">
        <w:t xml:space="preserve">et </w:t>
      </w:r>
      <w:r w:rsidR="0052729B">
        <w:t xml:space="preserve">en parallèle </w:t>
      </w:r>
      <w:r w:rsidR="001B53FC">
        <w:t>ils proposent des cours de gym</w:t>
      </w:r>
      <w:r w:rsidR="007529B1">
        <w:t xml:space="preserve"> gratuits en maison de retraite</w:t>
      </w:r>
      <w:r w:rsidR="001B53FC">
        <w:t>.</w:t>
      </w:r>
      <w:r w:rsidR="007529B1">
        <w:t xml:space="preserve"> Cette </w:t>
      </w:r>
      <w:r w:rsidR="008B4A09">
        <w:t xml:space="preserve">nouvelle offre </w:t>
      </w:r>
      <w:r w:rsidR="0052729B">
        <w:t xml:space="preserve">complète </w:t>
      </w:r>
      <w:r w:rsidR="008B4A09">
        <w:t>a pu augmenter les conditions de réhabilitation des personnes fragilisées</w:t>
      </w:r>
      <w:r w:rsidR="00920EBB">
        <w:t>.</w:t>
      </w:r>
    </w:p>
    <w:p w:rsidR="00256245" w:rsidRDefault="00256245" w:rsidP="007529B1">
      <w:pPr>
        <w:ind w:left="426"/>
      </w:pPr>
    </w:p>
    <w:p w:rsidR="005D6C9B" w:rsidRDefault="00920EBB" w:rsidP="00521C94">
      <w:pPr>
        <w:pStyle w:val="Paragraphedeliste"/>
        <w:numPr>
          <w:ilvl w:val="0"/>
          <w:numId w:val="2"/>
        </w:numPr>
        <w:ind w:left="426"/>
        <w:jc w:val="both"/>
      </w:pPr>
      <w:r w:rsidRPr="00C905DE">
        <w:rPr>
          <w:b/>
          <w:u w:val="single"/>
        </w:rPr>
        <w:t xml:space="preserve">L’économie </w:t>
      </w:r>
      <w:r w:rsidR="00C905DE" w:rsidRPr="00C905DE">
        <w:rPr>
          <w:b/>
          <w:u w:val="single"/>
        </w:rPr>
        <w:t>de fonctionnalité</w:t>
      </w:r>
      <w:r>
        <w:t xml:space="preserve"> à savoir le remplacement de l’achat d’un bien pour le posséder à l</w:t>
      </w:r>
      <w:r w:rsidR="00C905DE">
        <w:t>’</w:t>
      </w:r>
      <w:r>
        <w:t>a</w:t>
      </w:r>
      <w:r w:rsidR="00C905DE">
        <w:t>chat d’une fonctionnalité</w:t>
      </w:r>
      <w:r>
        <w:t>.</w:t>
      </w:r>
      <w:r w:rsidR="0052729B">
        <w:t xml:space="preserve"> Cela doit permettre d’</w:t>
      </w:r>
      <w:r w:rsidR="00C905DE">
        <w:t>utilis</w:t>
      </w:r>
      <w:r w:rsidR="0052729B">
        <w:t xml:space="preserve">er </w:t>
      </w:r>
      <w:r w:rsidR="005D6C9B">
        <w:t>moins de ressources naturelles et</w:t>
      </w:r>
      <w:r w:rsidR="00C905DE">
        <w:t xml:space="preserve"> </w:t>
      </w:r>
      <w:r w:rsidR="0052729B">
        <w:t xml:space="preserve">de créer des </w:t>
      </w:r>
      <w:r w:rsidR="005D6C9B">
        <w:t>externalités environnementales et/ou sociales.</w:t>
      </w:r>
    </w:p>
    <w:p w:rsidR="00C905DE" w:rsidRDefault="005D6C9B" w:rsidP="00521C94">
      <w:pPr>
        <w:pStyle w:val="Paragraphedeliste"/>
        <w:ind w:left="426"/>
        <w:jc w:val="both"/>
      </w:pPr>
      <w:r>
        <w:t xml:space="preserve">Le service complet de location d’électroménager, </w:t>
      </w:r>
      <w:r w:rsidR="00920EBB">
        <w:t>par Boulanger</w:t>
      </w:r>
      <w:r>
        <w:t>,</w:t>
      </w:r>
      <w:r w:rsidR="00920EBB">
        <w:t xml:space="preserve">  pour les étudiants installés pour une courte durée en est un </w:t>
      </w:r>
      <w:r w:rsidR="00C905DE">
        <w:t>exemple.</w:t>
      </w:r>
      <w:r>
        <w:t xml:space="preserve"> Le </w:t>
      </w:r>
      <w:proofErr w:type="spellStart"/>
      <w:r>
        <w:t>vélib</w:t>
      </w:r>
      <w:proofErr w:type="spellEnd"/>
      <w:r>
        <w:t xml:space="preserve">’ </w:t>
      </w:r>
      <w:r w:rsidR="0052729B">
        <w:t xml:space="preserve">en </w:t>
      </w:r>
      <w:r>
        <w:t xml:space="preserve">est un autre exemple : au lieu d’acheter un vélo, nous achetons la fonctionnalité permettant d’aller d’un point A à un point B. Nous prenons le </w:t>
      </w:r>
      <w:proofErr w:type="spellStart"/>
      <w:r>
        <w:t>velib</w:t>
      </w:r>
      <w:proofErr w:type="spellEnd"/>
      <w:r>
        <w:t>’ au lieu de la voiture donc nous polluons moins.</w:t>
      </w:r>
    </w:p>
    <w:p w:rsidR="00920EBB" w:rsidRDefault="00920EBB" w:rsidP="00521C94">
      <w:pPr>
        <w:pStyle w:val="Paragraphedeliste"/>
        <w:ind w:left="426"/>
        <w:jc w:val="both"/>
      </w:pPr>
    </w:p>
    <w:p w:rsidR="00920EBB" w:rsidRDefault="00920EBB" w:rsidP="00521C94">
      <w:pPr>
        <w:pStyle w:val="Paragraphedeliste"/>
        <w:numPr>
          <w:ilvl w:val="0"/>
          <w:numId w:val="2"/>
        </w:numPr>
        <w:ind w:left="426"/>
        <w:jc w:val="both"/>
      </w:pPr>
      <w:r w:rsidRPr="00C905DE">
        <w:rPr>
          <w:b/>
          <w:u w:val="single"/>
        </w:rPr>
        <w:t>L’économie collaborative.</w:t>
      </w:r>
      <w:r>
        <w:t xml:space="preserve"> Il s’agit du remplacement de l’achat d’un bien pour le posséder par </w:t>
      </w:r>
      <w:r w:rsidR="0096590E">
        <w:t>l’achat d’un service de consommation de ce bien</w:t>
      </w:r>
      <w:r w:rsidR="00C905DE">
        <w:t xml:space="preserve">. Au lieu de la propriété, on a donc l’usage </w:t>
      </w:r>
      <w:r w:rsidR="0052729B">
        <w:t>grâce au partage, à l’échange, au troc ou à la location</w:t>
      </w:r>
      <w:r w:rsidR="0096590E">
        <w:t xml:space="preserve">. </w:t>
      </w:r>
      <w:proofErr w:type="spellStart"/>
      <w:r w:rsidR="0096590E">
        <w:t>Blablacar</w:t>
      </w:r>
      <w:proofErr w:type="spellEnd"/>
      <w:r w:rsidR="0096590E">
        <w:t xml:space="preserve"> pour le covoiturage en est un exemple très développé tout </w:t>
      </w:r>
      <w:r w:rsidR="0096590E" w:rsidRPr="00C7572F">
        <w:t xml:space="preserve">comme </w:t>
      </w:r>
      <w:hyperlink r:id="rId6" w:history="1">
        <w:proofErr w:type="spellStart"/>
        <w:r w:rsidR="00C7572F" w:rsidRPr="00C7572F">
          <w:rPr>
            <w:rStyle w:val="Lienhypertexte"/>
            <w:color w:val="auto"/>
            <w:u w:val="none"/>
          </w:rPr>
          <w:t>Air</w:t>
        </w:r>
        <w:r w:rsidR="009F0891">
          <w:rPr>
            <w:rStyle w:val="Lienhypertexte"/>
            <w:color w:val="auto"/>
            <w:u w:val="none"/>
          </w:rPr>
          <w:t>B</w:t>
        </w:r>
        <w:r w:rsidR="00C7572F" w:rsidRPr="00C7572F">
          <w:rPr>
            <w:rStyle w:val="Lienhypertexte"/>
            <w:color w:val="auto"/>
            <w:u w:val="none"/>
          </w:rPr>
          <w:t>n</w:t>
        </w:r>
        <w:r w:rsidR="009F0891">
          <w:rPr>
            <w:rStyle w:val="Lienhypertexte"/>
            <w:color w:val="auto"/>
            <w:u w:val="none"/>
          </w:rPr>
          <w:t>B</w:t>
        </w:r>
        <w:proofErr w:type="spellEnd"/>
      </w:hyperlink>
      <w:r w:rsidR="0096590E" w:rsidRPr="00C7572F">
        <w:rPr>
          <w:u w:val="single"/>
        </w:rPr>
        <w:t xml:space="preserve"> </w:t>
      </w:r>
      <w:r w:rsidR="0096590E">
        <w:t>pour la location de nuits dans des appartements de particuliers</w:t>
      </w:r>
      <w:r w:rsidR="00C905DE">
        <w:t>.</w:t>
      </w:r>
    </w:p>
    <w:sectPr w:rsidR="00920EBB" w:rsidSect="00D6591C">
      <w:pgSz w:w="11900" w:h="16840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767C9"/>
    <w:multiLevelType w:val="hybridMultilevel"/>
    <w:tmpl w:val="31249D10"/>
    <w:lvl w:ilvl="0" w:tplc="E320D56C">
      <w:start w:val="5"/>
      <w:numFmt w:val="bullet"/>
      <w:lvlText w:val="-"/>
      <w:lvlJc w:val="left"/>
      <w:pPr>
        <w:ind w:left="1548" w:hanging="84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2817FE9"/>
    <w:multiLevelType w:val="hybridMultilevel"/>
    <w:tmpl w:val="B9904D2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FE"/>
    <w:rsid w:val="000A0482"/>
    <w:rsid w:val="001B53FC"/>
    <w:rsid w:val="00256245"/>
    <w:rsid w:val="003A74BB"/>
    <w:rsid w:val="00521C94"/>
    <w:rsid w:val="0052729B"/>
    <w:rsid w:val="005706FA"/>
    <w:rsid w:val="005A40FE"/>
    <w:rsid w:val="005D6C9B"/>
    <w:rsid w:val="007529B1"/>
    <w:rsid w:val="007F38B6"/>
    <w:rsid w:val="008B4A09"/>
    <w:rsid w:val="008E6130"/>
    <w:rsid w:val="00920EBB"/>
    <w:rsid w:val="0096590E"/>
    <w:rsid w:val="00973A7A"/>
    <w:rsid w:val="009F0891"/>
    <w:rsid w:val="00A1625F"/>
    <w:rsid w:val="00A750BE"/>
    <w:rsid w:val="00C7572F"/>
    <w:rsid w:val="00C905DE"/>
    <w:rsid w:val="00D6591C"/>
    <w:rsid w:val="00EB7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EBB"/>
    <w:pPr>
      <w:ind w:left="720"/>
      <w:contextualSpacing/>
    </w:pPr>
  </w:style>
  <w:style w:type="character" w:styleId="Lienhypertexte">
    <w:name w:val="Hyperlink"/>
    <w:basedOn w:val="Policepardfaut"/>
    <w:rsid w:val="00C757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EBB"/>
    <w:pPr>
      <w:ind w:left="720"/>
      <w:contextualSpacing/>
    </w:pPr>
  </w:style>
  <w:style w:type="character" w:styleId="Lienhypertexte">
    <w:name w:val="Hyperlink"/>
    <w:basedOn w:val="Policepardfaut"/>
    <w:rsid w:val="00C75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rbnb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EeC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Lombard Solen</cp:lastModifiedBy>
  <cp:revision>3</cp:revision>
  <dcterms:created xsi:type="dcterms:W3CDTF">2013-12-05T14:39:00Z</dcterms:created>
  <dcterms:modified xsi:type="dcterms:W3CDTF">2014-01-06T10:04:00Z</dcterms:modified>
</cp:coreProperties>
</file>